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60ADC" w14:textId="242FE167" w:rsidR="00232C0E" w:rsidRDefault="009467F2" w:rsidP="00886B61">
      <w:pPr>
        <w:tabs>
          <w:tab w:val="left" w:pos="1008"/>
        </w:tabs>
        <w:jc w:val="both"/>
        <w:rPr>
          <w:rFonts w:ascii="Tahoma" w:hAnsi="Tahoma" w:cs="Tahoma"/>
          <w:sz w:val="20"/>
          <w:szCs w:val="20"/>
        </w:rPr>
      </w:pPr>
      <w:r w:rsidRPr="00B866AE">
        <w:rPr>
          <w:noProof/>
          <w:lang w:eastAsia="fr-FR"/>
        </w:rPr>
        <w:drawing>
          <wp:anchor distT="0" distB="0" distL="114300" distR="114300" simplePos="0" relativeHeight="251659776" behindDoc="0" locked="0" layoutInCell="1" allowOverlap="1" wp14:anchorId="3B9CD8AD" wp14:editId="09B54BDA">
            <wp:simplePos x="0" y="0"/>
            <wp:positionH relativeFrom="page">
              <wp:posOffset>-101600</wp:posOffset>
            </wp:positionH>
            <wp:positionV relativeFrom="paragraph">
              <wp:posOffset>-735787</wp:posOffset>
            </wp:positionV>
            <wp:extent cx="7658100" cy="1125809"/>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58100" cy="1125809"/>
                    </a:xfrm>
                    <a:prstGeom prst="rect">
                      <a:avLst/>
                    </a:prstGeom>
                  </pic:spPr>
                </pic:pic>
              </a:graphicData>
            </a:graphic>
            <wp14:sizeRelH relativeFrom="page">
              <wp14:pctWidth>0</wp14:pctWidth>
            </wp14:sizeRelH>
            <wp14:sizeRelV relativeFrom="page">
              <wp14:pctHeight>0</wp14:pctHeight>
            </wp14:sizeRelV>
          </wp:anchor>
        </w:drawing>
      </w:r>
      <w:r w:rsidR="00886B61">
        <w:rPr>
          <w:rFonts w:ascii="Tahoma" w:hAnsi="Tahoma" w:cs="Tahoma"/>
          <w:sz w:val="20"/>
          <w:szCs w:val="20"/>
        </w:rPr>
        <w:tab/>
      </w:r>
    </w:p>
    <w:p w14:paraId="664B8CC9" w14:textId="3836AA4B" w:rsidR="006947FD" w:rsidRDefault="006947FD" w:rsidP="00886B61">
      <w:pPr>
        <w:tabs>
          <w:tab w:val="left" w:pos="1008"/>
        </w:tabs>
        <w:jc w:val="both"/>
        <w:rPr>
          <w:rFonts w:ascii="Tahoma" w:hAnsi="Tahoma" w:cs="Tahoma"/>
          <w:sz w:val="20"/>
          <w:szCs w:val="20"/>
        </w:rPr>
      </w:pPr>
    </w:p>
    <w:p w14:paraId="7B64E650" w14:textId="0D41A607" w:rsidR="006947FD" w:rsidRPr="009467F2" w:rsidRDefault="009467F2" w:rsidP="00886B61">
      <w:pPr>
        <w:tabs>
          <w:tab w:val="left" w:pos="1008"/>
        </w:tabs>
        <w:jc w:val="both"/>
        <w:rPr>
          <w:rFonts w:ascii="Tahoma" w:hAnsi="Tahoma" w:cs="Tahoma"/>
          <w:i/>
          <w:sz w:val="16"/>
          <w:szCs w:val="16"/>
        </w:rPr>
      </w:pPr>
      <w:r w:rsidRPr="009467F2">
        <w:rPr>
          <w:rFonts w:ascii="Tahoma" w:hAnsi="Tahoma" w:cs="Tahoma"/>
          <w:i/>
          <w:sz w:val="16"/>
          <w:szCs w:val="16"/>
        </w:rPr>
        <w:t>Version du 28/05/2021</w:t>
      </w:r>
    </w:p>
    <w:p w14:paraId="68E48F75" w14:textId="77777777" w:rsidR="006947FD" w:rsidRPr="00F74B3F" w:rsidRDefault="006947FD" w:rsidP="00886B61">
      <w:pPr>
        <w:tabs>
          <w:tab w:val="left" w:pos="1008"/>
        </w:tabs>
        <w:jc w:val="both"/>
        <w:rPr>
          <w:rFonts w:ascii="Tahoma" w:hAnsi="Tahoma" w:cs="Tahoma"/>
          <w:sz w:val="20"/>
          <w:szCs w:val="20"/>
        </w:rPr>
      </w:pPr>
    </w:p>
    <w:p w14:paraId="6029706F" w14:textId="77777777" w:rsidR="00DF4C59" w:rsidRPr="00DF4C59" w:rsidRDefault="00DF4C59" w:rsidP="00BC55F7">
      <w:pPr>
        <w:pStyle w:val="western"/>
        <w:pBdr>
          <w:top w:val="single" w:sz="4" w:space="1" w:color="auto"/>
          <w:left w:val="single" w:sz="4" w:space="4" w:color="auto"/>
          <w:bottom w:val="single" w:sz="4" w:space="1" w:color="auto"/>
          <w:right w:val="single" w:sz="4" w:space="4" w:color="auto"/>
        </w:pBdr>
        <w:jc w:val="center"/>
        <w:rPr>
          <w:b/>
          <w:bCs/>
          <w:smallCaps/>
          <w:color w:val="008080"/>
          <w:sz w:val="28"/>
          <w:szCs w:val="28"/>
        </w:rPr>
      </w:pPr>
      <w:bookmarkStart w:id="0" w:name="dde_aide"/>
      <w:r w:rsidRPr="00DF4C59">
        <w:rPr>
          <w:b/>
          <w:bCs/>
          <w:smallCaps/>
          <w:color w:val="008080"/>
          <w:sz w:val="28"/>
          <w:szCs w:val="28"/>
        </w:rPr>
        <w:t>notice d’accompagnement de l’annexe 4</w:t>
      </w:r>
    </w:p>
    <w:p w14:paraId="473D2303" w14:textId="47362276" w:rsidR="002D629F" w:rsidRPr="00F74B3F" w:rsidRDefault="00232C0E" w:rsidP="00DF4C59">
      <w:pPr>
        <w:pStyle w:val="western"/>
        <w:pBdr>
          <w:top w:val="single" w:sz="4" w:space="1" w:color="auto"/>
          <w:left w:val="single" w:sz="4" w:space="4" w:color="auto"/>
          <w:bottom w:val="single" w:sz="4" w:space="1" w:color="auto"/>
          <w:right w:val="single" w:sz="4" w:space="4" w:color="auto"/>
        </w:pBdr>
        <w:jc w:val="center"/>
        <w:rPr>
          <w:b/>
          <w:bCs/>
          <w:smallCaps/>
          <w:color w:val="008080"/>
          <w:sz w:val="20"/>
          <w:szCs w:val="20"/>
        </w:rPr>
      </w:pPr>
      <w:r w:rsidRPr="00F74B3F">
        <w:rPr>
          <w:b/>
          <w:bCs/>
          <w:smallCaps/>
          <w:color w:val="008080"/>
          <w:sz w:val="20"/>
          <w:szCs w:val="20"/>
        </w:rPr>
        <w:t xml:space="preserve"> formulaire</w:t>
      </w:r>
      <w:r w:rsidR="00DF4C59">
        <w:rPr>
          <w:b/>
          <w:bCs/>
          <w:smallCaps/>
          <w:color w:val="008080"/>
          <w:sz w:val="20"/>
          <w:szCs w:val="20"/>
        </w:rPr>
        <w:t xml:space="preserve"> </w:t>
      </w:r>
      <w:r w:rsidRPr="00F74B3F">
        <w:rPr>
          <w:b/>
          <w:bCs/>
          <w:smallCaps/>
          <w:color w:val="008080"/>
          <w:sz w:val="20"/>
          <w:szCs w:val="20"/>
        </w:rPr>
        <w:t>« respect des règles de la commande publique »</w:t>
      </w:r>
    </w:p>
    <w:p w14:paraId="0F75092D" w14:textId="77777777" w:rsidR="008E3ADB" w:rsidRDefault="003B17F0" w:rsidP="00803B4D">
      <w:pPr>
        <w:pStyle w:val="western"/>
        <w:pBdr>
          <w:top w:val="single" w:sz="4" w:space="1" w:color="auto"/>
          <w:left w:val="single" w:sz="4" w:space="4" w:color="auto"/>
          <w:bottom w:val="single" w:sz="4" w:space="1" w:color="auto"/>
          <w:right w:val="single" w:sz="4" w:space="4" w:color="auto"/>
        </w:pBdr>
        <w:jc w:val="center"/>
        <w:rPr>
          <w:b/>
          <w:bCs/>
          <w:smallCaps/>
          <w:color w:val="008080"/>
          <w:sz w:val="20"/>
          <w:szCs w:val="20"/>
        </w:rPr>
      </w:pPr>
      <w:r w:rsidRPr="00F74B3F">
        <w:rPr>
          <w:b/>
          <w:bCs/>
          <w:smallCaps/>
          <w:color w:val="008080"/>
          <w:sz w:val="20"/>
          <w:szCs w:val="20"/>
        </w:rPr>
        <w:t xml:space="preserve">contrôle du respect des règles de la commande publique pour les marchés non formalisés </w:t>
      </w:r>
      <w:r w:rsidRPr="00F74B3F">
        <w:rPr>
          <w:b/>
          <w:bCs/>
          <w:smallCaps/>
          <w:color w:val="008080"/>
          <w:sz w:val="20"/>
          <w:szCs w:val="20"/>
        </w:rPr>
        <w:br/>
        <w:t>(</w:t>
      </w:r>
      <w:r w:rsidR="00803B4D" w:rsidRPr="00F74B3F">
        <w:rPr>
          <w:b/>
          <w:bCs/>
          <w:smallCaps/>
          <w:color w:val="008080"/>
          <w:sz w:val="20"/>
          <w:szCs w:val="20"/>
        </w:rPr>
        <w:t xml:space="preserve">marché dispensé de règles relatives à la publicité et à la mise en concurrence </w:t>
      </w:r>
    </w:p>
    <w:p w14:paraId="17EDCA15" w14:textId="55C17EE4" w:rsidR="003B17F0" w:rsidRDefault="003B17F0" w:rsidP="006947FD">
      <w:pPr>
        <w:pStyle w:val="western"/>
        <w:pBdr>
          <w:top w:val="single" w:sz="4" w:space="1" w:color="auto"/>
          <w:left w:val="single" w:sz="4" w:space="4" w:color="auto"/>
          <w:bottom w:val="single" w:sz="4" w:space="1" w:color="auto"/>
          <w:right w:val="single" w:sz="4" w:space="4" w:color="auto"/>
        </w:pBdr>
        <w:spacing w:before="0"/>
        <w:jc w:val="center"/>
        <w:rPr>
          <w:b/>
          <w:bCs/>
          <w:smallCaps/>
          <w:color w:val="008080"/>
          <w:sz w:val="20"/>
          <w:szCs w:val="20"/>
        </w:rPr>
      </w:pPr>
      <w:r w:rsidRPr="00F74B3F">
        <w:rPr>
          <w:b/>
          <w:bCs/>
          <w:smallCaps/>
          <w:color w:val="008080"/>
          <w:sz w:val="20"/>
          <w:szCs w:val="20"/>
        </w:rPr>
        <w:t>ou marche a procédure adaptée)</w:t>
      </w:r>
      <w:r w:rsidR="001C641B">
        <w:rPr>
          <w:b/>
          <w:bCs/>
          <w:smallCaps/>
          <w:color w:val="008080"/>
          <w:sz w:val="20"/>
          <w:szCs w:val="20"/>
        </w:rPr>
        <w:t xml:space="preserve"> et les marchés de fournitures et de services passés selon une procédure formalisée</w:t>
      </w:r>
    </w:p>
    <w:p w14:paraId="2AA0EDAF" w14:textId="77777777" w:rsidR="009467F2" w:rsidRPr="00F74B3F" w:rsidRDefault="009467F2" w:rsidP="006947FD">
      <w:pPr>
        <w:pStyle w:val="western"/>
        <w:pBdr>
          <w:top w:val="single" w:sz="4" w:space="1" w:color="auto"/>
          <w:left w:val="single" w:sz="4" w:space="4" w:color="auto"/>
          <w:bottom w:val="single" w:sz="4" w:space="1" w:color="auto"/>
          <w:right w:val="single" w:sz="4" w:space="4" w:color="auto"/>
        </w:pBdr>
        <w:spacing w:before="0"/>
        <w:jc w:val="center"/>
        <w:rPr>
          <w:b/>
          <w:bCs/>
          <w:smallCaps/>
          <w:color w:val="008080"/>
          <w:sz w:val="20"/>
          <w:szCs w:val="20"/>
        </w:rPr>
      </w:pPr>
    </w:p>
    <w:bookmarkEnd w:id="0"/>
    <w:p w14:paraId="186E4D17" w14:textId="77777777" w:rsidR="00232C0E" w:rsidRPr="00F74B3F" w:rsidRDefault="00232C0E" w:rsidP="00BC55F7">
      <w:pPr>
        <w:jc w:val="center"/>
        <w:rPr>
          <w:rFonts w:ascii="Tahoma" w:hAnsi="Tahoma" w:cs="Tahoma"/>
          <w:sz w:val="20"/>
          <w:szCs w:val="20"/>
        </w:rPr>
      </w:pPr>
    </w:p>
    <w:p w14:paraId="5A902D71" w14:textId="77777777" w:rsidR="00232C0E" w:rsidRPr="00F74B3F" w:rsidRDefault="00232C0E" w:rsidP="00BC55F7">
      <w:pPr>
        <w:pStyle w:val="style1"/>
        <w:jc w:val="both"/>
        <w:rPr>
          <w:sz w:val="20"/>
          <w:szCs w:val="20"/>
        </w:rPr>
      </w:pPr>
      <w:r w:rsidRPr="00F74B3F">
        <w:rPr>
          <w:sz w:val="20"/>
          <w:szCs w:val="20"/>
        </w:rPr>
        <w:t xml:space="preserve">Objet de la présente notice  </w:t>
      </w:r>
    </w:p>
    <w:p w14:paraId="682C29D4" w14:textId="77777777" w:rsidR="00232C0E" w:rsidRPr="00F74B3F" w:rsidRDefault="00232C0E" w:rsidP="00BC55F7">
      <w:pPr>
        <w:pStyle w:val="titreformulaire"/>
        <w:rPr>
          <w:shd w:val="clear" w:color="auto" w:fill="008080"/>
        </w:rPr>
      </w:pPr>
    </w:p>
    <w:p w14:paraId="014DABCC" w14:textId="4AC3C5CC" w:rsidR="00400EB3" w:rsidRDefault="00232C0E" w:rsidP="00BC55F7">
      <w:pPr>
        <w:pStyle w:val="normalformulaire"/>
        <w:rPr>
          <w:sz w:val="20"/>
          <w:szCs w:val="20"/>
        </w:rPr>
      </w:pPr>
      <w:r w:rsidRPr="00F74B3F">
        <w:rPr>
          <w:sz w:val="20"/>
          <w:szCs w:val="20"/>
        </w:rPr>
        <w:t xml:space="preserve">La présente notice </w:t>
      </w:r>
      <w:r w:rsidR="00F20F40" w:rsidRPr="00F74B3F">
        <w:rPr>
          <w:sz w:val="20"/>
          <w:szCs w:val="20"/>
        </w:rPr>
        <w:t xml:space="preserve">précise </w:t>
      </w:r>
      <w:r w:rsidRPr="00F74B3F">
        <w:rPr>
          <w:sz w:val="20"/>
          <w:szCs w:val="20"/>
        </w:rPr>
        <w:t>le cadre et le contenu d</w:t>
      </w:r>
      <w:r w:rsidR="00DF4C59">
        <w:rPr>
          <w:sz w:val="20"/>
          <w:szCs w:val="20"/>
        </w:rPr>
        <w:t xml:space="preserve">e l’annexe 4 - </w:t>
      </w:r>
      <w:r w:rsidRPr="00F74B3F">
        <w:rPr>
          <w:sz w:val="20"/>
          <w:szCs w:val="20"/>
        </w:rPr>
        <w:t>formulaire « </w:t>
      </w:r>
      <w:r w:rsidRPr="00F74B3F">
        <w:rPr>
          <w:i/>
          <w:sz w:val="20"/>
          <w:szCs w:val="20"/>
        </w:rPr>
        <w:t>Respect des règles de la commande publique</w:t>
      </w:r>
      <w:r w:rsidRPr="00F74B3F">
        <w:rPr>
          <w:sz w:val="20"/>
          <w:szCs w:val="20"/>
        </w:rPr>
        <w:t> »</w:t>
      </w:r>
      <w:r w:rsidR="00A0162B" w:rsidRPr="00F74B3F">
        <w:rPr>
          <w:sz w:val="20"/>
          <w:szCs w:val="20"/>
        </w:rPr>
        <w:t xml:space="preserve"> se rapportant au </w:t>
      </w:r>
      <w:r w:rsidR="00A0162B" w:rsidRPr="00F74B3F">
        <w:rPr>
          <w:b/>
          <w:sz w:val="20"/>
          <w:szCs w:val="20"/>
        </w:rPr>
        <w:t xml:space="preserve">contrôle des marchés non formalisés, c'est-à-dire les marchés dispensés de publicité </w:t>
      </w:r>
      <w:r w:rsidR="003B17F0" w:rsidRPr="00F74B3F">
        <w:rPr>
          <w:b/>
          <w:sz w:val="20"/>
          <w:szCs w:val="20"/>
        </w:rPr>
        <w:t>et</w:t>
      </w:r>
      <w:r w:rsidR="00A0162B" w:rsidRPr="00F74B3F">
        <w:rPr>
          <w:b/>
          <w:sz w:val="20"/>
          <w:szCs w:val="20"/>
        </w:rPr>
        <w:t xml:space="preserve"> de mise en concurrence ou les marchés à procédure adaptée (MAPA)</w:t>
      </w:r>
      <w:r w:rsidR="00B133C8">
        <w:rPr>
          <w:b/>
          <w:sz w:val="20"/>
          <w:szCs w:val="20"/>
        </w:rPr>
        <w:t>, ainsi que les marchés de fournitures et de services passés selon une procédure formalisée</w:t>
      </w:r>
      <w:r w:rsidR="00A0162B" w:rsidRPr="00F74B3F">
        <w:rPr>
          <w:sz w:val="20"/>
          <w:szCs w:val="20"/>
        </w:rPr>
        <w:t xml:space="preserve">. </w:t>
      </w:r>
      <w:r w:rsidR="00A6333F" w:rsidRPr="00F74B3F">
        <w:rPr>
          <w:sz w:val="20"/>
          <w:szCs w:val="20"/>
        </w:rPr>
        <w:t>Elle</w:t>
      </w:r>
      <w:r w:rsidRPr="00F74B3F">
        <w:rPr>
          <w:sz w:val="20"/>
          <w:szCs w:val="20"/>
        </w:rPr>
        <w:t xml:space="preserve"> vous guidera é</w:t>
      </w:r>
      <w:r w:rsidR="00B133C8">
        <w:rPr>
          <w:sz w:val="20"/>
          <w:szCs w:val="20"/>
        </w:rPr>
        <w:t xml:space="preserve">tape par étape dans le renseignement </w:t>
      </w:r>
      <w:r w:rsidRPr="00F74B3F">
        <w:rPr>
          <w:sz w:val="20"/>
          <w:szCs w:val="20"/>
        </w:rPr>
        <w:t>d</w:t>
      </w:r>
      <w:r w:rsidR="0042558F" w:rsidRPr="00F74B3F">
        <w:rPr>
          <w:sz w:val="20"/>
          <w:szCs w:val="20"/>
        </w:rPr>
        <w:t>e ce</w:t>
      </w:r>
      <w:r w:rsidRPr="00F74B3F">
        <w:rPr>
          <w:sz w:val="20"/>
          <w:szCs w:val="20"/>
        </w:rPr>
        <w:t xml:space="preserve"> formulaire. </w:t>
      </w:r>
      <w:r w:rsidR="00400EB3" w:rsidRPr="00F74B3F">
        <w:rPr>
          <w:sz w:val="20"/>
          <w:szCs w:val="20"/>
        </w:rPr>
        <w:t xml:space="preserve">Merci d’en prendre connaissance avant de </w:t>
      </w:r>
      <w:r w:rsidR="0042558F" w:rsidRPr="00F74B3F">
        <w:rPr>
          <w:sz w:val="20"/>
          <w:szCs w:val="20"/>
        </w:rPr>
        <w:t>le remplir</w:t>
      </w:r>
      <w:r w:rsidR="007976B3">
        <w:rPr>
          <w:sz w:val="20"/>
          <w:szCs w:val="20"/>
        </w:rPr>
        <w:t>. Pour toute information complémentaire</w:t>
      </w:r>
      <w:r w:rsidR="00400EB3" w:rsidRPr="00F74B3F">
        <w:rPr>
          <w:sz w:val="20"/>
          <w:szCs w:val="20"/>
        </w:rPr>
        <w:t xml:space="preserve">, consultez le service instructeur. </w:t>
      </w:r>
    </w:p>
    <w:p w14:paraId="1BC4554D" w14:textId="77777777" w:rsidR="00C94326" w:rsidRPr="00F74B3F" w:rsidRDefault="00C94326" w:rsidP="00BC55F7">
      <w:pPr>
        <w:pStyle w:val="normalformulaire"/>
        <w:rPr>
          <w:sz w:val="20"/>
          <w:szCs w:val="20"/>
        </w:rPr>
      </w:pPr>
    </w:p>
    <w:p w14:paraId="56093A8C" w14:textId="10C18A04" w:rsidR="00C94326" w:rsidRPr="00B7207F" w:rsidRDefault="00B7207F" w:rsidP="00B7207F">
      <w:pPr>
        <w:pStyle w:val="normalformulaire"/>
        <w:rPr>
          <w:sz w:val="20"/>
          <w:szCs w:val="20"/>
        </w:rPr>
      </w:pPr>
      <w:r w:rsidRPr="00B7207F">
        <w:rPr>
          <w:sz w:val="20"/>
          <w:szCs w:val="20"/>
        </w:rPr>
        <w:t xml:space="preserve">Ce formulaire concerne les </w:t>
      </w:r>
      <w:r w:rsidR="00B133C8">
        <w:rPr>
          <w:sz w:val="20"/>
          <w:szCs w:val="20"/>
        </w:rPr>
        <w:t>procédures de commande publique</w:t>
      </w:r>
      <w:r w:rsidRPr="00B7207F">
        <w:rPr>
          <w:sz w:val="20"/>
          <w:szCs w:val="20"/>
        </w:rPr>
        <w:t xml:space="preserve"> </w:t>
      </w:r>
      <w:r w:rsidRPr="00B02530">
        <w:rPr>
          <w:sz w:val="20"/>
          <w:szCs w:val="20"/>
        </w:rPr>
        <w:t>lancées</w:t>
      </w:r>
      <w:r w:rsidR="00C94326" w:rsidRPr="00B02530">
        <w:rPr>
          <w:sz w:val="20"/>
          <w:szCs w:val="20"/>
        </w:rPr>
        <w:t xml:space="preserve"> </w:t>
      </w:r>
      <w:r w:rsidR="00C94326" w:rsidRPr="007976B3">
        <w:rPr>
          <w:sz w:val="20"/>
          <w:szCs w:val="20"/>
        </w:rPr>
        <w:t>après le 01/04/2019</w:t>
      </w:r>
      <w:r w:rsidR="00B133C8">
        <w:rPr>
          <w:sz w:val="20"/>
          <w:szCs w:val="20"/>
        </w:rPr>
        <w:t xml:space="preserve"> relevant du C</w:t>
      </w:r>
      <w:r w:rsidR="00C94326" w:rsidRPr="00B02530">
        <w:rPr>
          <w:sz w:val="20"/>
          <w:szCs w:val="20"/>
        </w:rPr>
        <w:t>ode de la commande publique</w:t>
      </w:r>
      <w:r w:rsidRPr="00B02530">
        <w:rPr>
          <w:sz w:val="20"/>
          <w:szCs w:val="20"/>
        </w:rPr>
        <w:t xml:space="preserve">. </w:t>
      </w:r>
      <w:r w:rsidR="00C94326" w:rsidRPr="00B02530">
        <w:rPr>
          <w:sz w:val="20"/>
          <w:szCs w:val="20"/>
        </w:rPr>
        <w:t>On considère que la procédure a été lancée lorsqu’une consultation est</w:t>
      </w:r>
      <w:r w:rsidR="00C94326" w:rsidRPr="00B7207F">
        <w:rPr>
          <w:sz w:val="20"/>
          <w:szCs w:val="20"/>
        </w:rPr>
        <w:t xml:space="preserve"> engagée, un avis d’appel à la concurrence ou un avis de concession est </w:t>
      </w:r>
      <w:r w:rsidR="00C94326" w:rsidRPr="00B7207F">
        <w:rPr>
          <w:rStyle w:val="lev"/>
          <w:sz w:val="20"/>
          <w:szCs w:val="20"/>
        </w:rPr>
        <w:t>envoyé à la publication</w:t>
      </w:r>
      <w:r w:rsidR="00C94326" w:rsidRPr="00B7207F">
        <w:rPr>
          <w:sz w:val="20"/>
          <w:szCs w:val="20"/>
        </w:rPr>
        <w:t>.</w:t>
      </w:r>
    </w:p>
    <w:p w14:paraId="3B17EE74" w14:textId="77777777" w:rsidR="00C94326" w:rsidRDefault="00C94326" w:rsidP="00B7207F">
      <w:pPr>
        <w:suppressAutoHyphens/>
        <w:spacing w:after="0" w:line="240" w:lineRule="auto"/>
        <w:jc w:val="both"/>
        <w:rPr>
          <w:rFonts w:ascii="Tahoma" w:hAnsi="Tahoma" w:cs="Tahoma"/>
          <w:sz w:val="20"/>
          <w:szCs w:val="20"/>
          <w:lang w:eastAsia="fr-FR"/>
        </w:rPr>
      </w:pPr>
    </w:p>
    <w:p w14:paraId="2023B55B" w14:textId="55E01AA6" w:rsidR="00437609" w:rsidRPr="00437609" w:rsidRDefault="007976B3" w:rsidP="00B7207F">
      <w:pPr>
        <w:suppressAutoHyphens/>
        <w:spacing w:after="0" w:line="240" w:lineRule="auto"/>
        <w:jc w:val="both"/>
        <w:rPr>
          <w:rFonts w:ascii="Tahoma" w:hAnsi="Tahoma" w:cs="Tahoma"/>
          <w:sz w:val="20"/>
          <w:szCs w:val="20"/>
          <w:lang w:eastAsia="fr-FR"/>
        </w:rPr>
      </w:pPr>
      <w:r>
        <w:rPr>
          <w:rFonts w:ascii="Tahoma" w:hAnsi="Tahoma" w:cs="Tahoma"/>
          <w:sz w:val="20"/>
          <w:szCs w:val="20"/>
          <w:lang w:eastAsia="fr-FR"/>
        </w:rPr>
        <w:t xml:space="preserve">Le formulaire </w:t>
      </w:r>
      <w:r w:rsidR="00B7207F">
        <w:rPr>
          <w:rFonts w:ascii="Tahoma" w:hAnsi="Tahoma" w:cs="Tahoma"/>
          <w:sz w:val="20"/>
          <w:szCs w:val="20"/>
          <w:lang w:eastAsia="fr-FR"/>
        </w:rPr>
        <w:t xml:space="preserve">doit être dument complété par </w:t>
      </w:r>
      <w:r w:rsidR="00B7207F">
        <w:rPr>
          <w:rFonts w:ascii="Tahoma" w:hAnsi="Tahoma" w:cs="Tahoma"/>
          <w:sz w:val="20"/>
          <w:szCs w:val="20"/>
        </w:rPr>
        <w:t xml:space="preserve">tous </w:t>
      </w:r>
      <w:r w:rsidR="00C94326" w:rsidRPr="00F74B3F">
        <w:rPr>
          <w:rFonts w:ascii="Tahoma" w:hAnsi="Tahoma" w:cs="Tahoma"/>
          <w:sz w:val="20"/>
          <w:szCs w:val="20"/>
        </w:rPr>
        <w:t xml:space="preserve">bénéficiaires soumis aux règles de la commande publique : </w:t>
      </w:r>
    </w:p>
    <w:p w14:paraId="14F1160A" w14:textId="77777777" w:rsidR="00437609" w:rsidRPr="005536EF" w:rsidRDefault="00437609" w:rsidP="00437609">
      <w:pPr>
        <w:pStyle w:val="normalformulaire"/>
        <w:ind w:left="360"/>
        <w:rPr>
          <w:sz w:val="20"/>
          <w:szCs w:val="20"/>
        </w:rPr>
      </w:pPr>
      <w:r w:rsidRPr="005536EF">
        <w:rPr>
          <w:sz w:val="20"/>
          <w:szCs w:val="20"/>
        </w:rPr>
        <w:t>1° Les personnes morales de droit public ;</w:t>
      </w:r>
    </w:p>
    <w:p w14:paraId="7FE73706" w14:textId="77777777" w:rsidR="00437609" w:rsidRPr="005536EF" w:rsidRDefault="00437609" w:rsidP="00437609">
      <w:pPr>
        <w:pStyle w:val="normalformulaire"/>
        <w:ind w:left="360"/>
        <w:rPr>
          <w:sz w:val="20"/>
          <w:szCs w:val="20"/>
        </w:rPr>
      </w:pPr>
      <w:r w:rsidRPr="005536EF">
        <w:rPr>
          <w:sz w:val="20"/>
          <w:szCs w:val="20"/>
        </w:rPr>
        <w:t>2° Les personnes morales de droit privé qui ont été créées pour satisfaire spécifiquement des besoins d'intérêt général ayant un caractère autre qu'industriel ou commercial, dont :</w:t>
      </w:r>
    </w:p>
    <w:p w14:paraId="6436E6A0" w14:textId="77777777" w:rsidR="00437609" w:rsidRPr="005536EF" w:rsidRDefault="00437609" w:rsidP="00437609">
      <w:pPr>
        <w:pStyle w:val="normalformulaire"/>
        <w:ind w:left="1069"/>
        <w:rPr>
          <w:sz w:val="20"/>
          <w:szCs w:val="20"/>
        </w:rPr>
      </w:pPr>
      <w:r w:rsidRPr="005536EF">
        <w:rPr>
          <w:sz w:val="20"/>
          <w:szCs w:val="20"/>
        </w:rPr>
        <w:t>a) Soit l'activité est financée majoritairement par un pouvoir adjudicateur ;</w:t>
      </w:r>
    </w:p>
    <w:p w14:paraId="293A754C" w14:textId="77777777" w:rsidR="00437609" w:rsidRPr="005536EF" w:rsidRDefault="00437609" w:rsidP="00437609">
      <w:pPr>
        <w:pStyle w:val="normalformulaire"/>
        <w:ind w:left="1069"/>
        <w:rPr>
          <w:sz w:val="20"/>
          <w:szCs w:val="20"/>
        </w:rPr>
      </w:pPr>
      <w:r w:rsidRPr="005536EF">
        <w:rPr>
          <w:sz w:val="20"/>
          <w:szCs w:val="20"/>
        </w:rPr>
        <w:t>b) Soit la gestion est soumise à un contrôle par un pouvoir adjudicateur ;</w:t>
      </w:r>
    </w:p>
    <w:p w14:paraId="42B2B109" w14:textId="77777777" w:rsidR="00437609" w:rsidRPr="005536EF" w:rsidRDefault="00437609" w:rsidP="00437609">
      <w:pPr>
        <w:pStyle w:val="normalformulaire"/>
        <w:ind w:left="1069"/>
        <w:rPr>
          <w:sz w:val="20"/>
          <w:szCs w:val="20"/>
        </w:rPr>
      </w:pPr>
      <w:r w:rsidRPr="005536EF">
        <w:rPr>
          <w:sz w:val="20"/>
          <w:szCs w:val="20"/>
        </w:rPr>
        <w:t>c) Soit l'organe d'administration, de direction ou de surveillance est composé de membres dont plus de la moitié sont désignés par un pouvoir adjudicateur ;</w:t>
      </w:r>
    </w:p>
    <w:p w14:paraId="5C3E8A99" w14:textId="77777777" w:rsidR="00437609" w:rsidRPr="005536EF" w:rsidRDefault="00437609" w:rsidP="00437609">
      <w:pPr>
        <w:pStyle w:val="normalformulaire"/>
        <w:ind w:left="360"/>
        <w:rPr>
          <w:color w:val="FF0000"/>
          <w:sz w:val="20"/>
          <w:szCs w:val="20"/>
        </w:rPr>
      </w:pPr>
      <w:r w:rsidRPr="005536EF">
        <w:rPr>
          <w:sz w:val="20"/>
          <w:szCs w:val="20"/>
        </w:rPr>
        <w:t>3° Les organismes de droit privé dotés de la personnalité juridique constitués par des pouvoirs adjudicateurs en vue de réaliser certaines activités en commun.</w:t>
      </w:r>
    </w:p>
    <w:p w14:paraId="6657F1BC" w14:textId="77777777" w:rsidR="002D629F" w:rsidRPr="00B7207F" w:rsidRDefault="002D629F" w:rsidP="00BC55F7">
      <w:pPr>
        <w:pStyle w:val="normalformulaire"/>
        <w:rPr>
          <w:color w:val="FF0000"/>
          <w:sz w:val="20"/>
          <w:szCs w:val="20"/>
        </w:rPr>
      </w:pPr>
    </w:p>
    <w:p w14:paraId="56E1B78D" w14:textId="519C7880" w:rsidR="002D629F" w:rsidRPr="00B7207F" w:rsidRDefault="002D629F" w:rsidP="00B7207F">
      <w:pPr>
        <w:jc w:val="both"/>
        <w:rPr>
          <w:rFonts w:ascii="Tahoma" w:hAnsi="Tahoma" w:cs="Tahoma"/>
          <w:noProof/>
          <w:sz w:val="20"/>
          <w:szCs w:val="20"/>
          <w:lang w:eastAsia="fr-FR"/>
        </w:rPr>
      </w:pPr>
      <w:r w:rsidRPr="008E3ADB">
        <w:rPr>
          <w:rFonts w:ascii="Tahoma" w:hAnsi="Tahoma" w:cs="Tahoma"/>
          <w:sz w:val="20"/>
          <w:szCs w:val="20"/>
        </w:rPr>
        <w:t>Ce formulaire comporte des renseignements nécessaires au service instructeur pour vérifier à la fois le respect des règles de la commande publique et le caractère raisonnable des coûts liés à un marché public</w:t>
      </w:r>
      <w:r w:rsidR="007A3F0C">
        <w:rPr>
          <w:rFonts w:ascii="Tahoma" w:hAnsi="Tahoma" w:cs="Tahoma"/>
          <w:sz w:val="20"/>
          <w:szCs w:val="20"/>
        </w:rPr>
        <w:t xml:space="preserve"> </w:t>
      </w:r>
      <w:r w:rsidR="00956B67">
        <w:rPr>
          <w:rFonts w:ascii="Tahoma" w:hAnsi="Tahoma" w:cs="Tahoma"/>
          <w:sz w:val="20"/>
          <w:szCs w:val="20"/>
        </w:rPr>
        <w:t>(voir appel à projets section 7.2</w:t>
      </w:r>
      <w:r w:rsidR="007A3F0C">
        <w:rPr>
          <w:rFonts w:ascii="Tahoma" w:hAnsi="Tahoma" w:cs="Tahoma"/>
          <w:sz w:val="20"/>
          <w:szCs w:val="20"/>
        </w:rPr>
        <w:t>)</w:t>
      </w:r>
      <w:r w:rsidRPr="008E3ADB">
        <w:rPr>
          <w:rFonts w:ascii="Tahoma" w:hAnsi="Tahoma" w:cs="Tahoma"/>
          <w:sz w:val="20"/>
          <w:szCs w:val="20"/>
        </w:rPr>
        <w:t>.</w:t>
      </w:r>
      <w:r w:rsidR="008E3ADB" w:rsidRPr="008E3ADB">
        <w:rPr>
          <w:rFonts w:ascii="Tahoma" w:hAnsi="Tahoma" w:cs="Tahoma"/>
          <w:sz w:val="20"/>
          <w:szCs w:val="20"/>
        </w:rPr>
        <w:t xml:space="preserve"> </w:t>
      </w:r>
      <w:r w:rsidR="008E3ADB" w:rsidRPr="008E3ADB">
        <w:rPr>
          <w:rFonts w:ascii="Tahoma" w:hAnsi="Tahoma" w:cs="Tahoma"/>
          <w:noProof/>
          <w:sz w:val="20"/>
          <w:szCs w:val="20"/>
          <w:lang w:eastAsia="fr-FR"/>
        </w:rPr>
        <w:t>Vous trouverez un logigramme qui vous aidera à vous repérer dans les différentes rubriques du formulaire. Puis, des explications plus détaillées pour les différentes parties du formulaire vous sont fournies.</w:t>
      </w:r>
    </w:p>
    <w:p w14:paraId="2C4B7889" w14:textId="2CE501F0" w:rsidR="00A6333F" w:rsidRPr="00F74B3F" w:rsidRDefault="005F67BF" w:rsidP="00BC55F7">
      <w:pPr>
        <w:pStyle w:val="normalformulaire"/>
        <w:rPr>
          <w:sz w:val="20"/>
          <w:szCs w:val="20"/>
        </w:rPr>
      </w:pPr>
      <w:r w:rsidRPr="00F74B3F">
        <w:rPr>
          <w:sz w:val="20"/>
          <w:szCs w:val="20"/>
        </w:rPr>
        <w:t xml:space="preserve">Le tableau figurant </w:t>
      </w:r>
      <w:r w:rsidR="002D629F" w:rsidRPr="00F74B3F">
        <w:rPr>
          <w:sz w:val="20"/>
          <w:szCs w:val="20"/>
        </w:rPr>
        <w:t>ci-après</w:t>
      </w:r>
      <w:r w:rsidRPr="00F74B3F">
        <w:rPr>
          <w:sz w:val="20"/>
          <w:szCs w:val="20"/>
        </w:rPr>
        <w:t xml:space="preserve"> </w:t>
      </w:r>
      <w:r w:rsidR="00A6333F" w:rsidRPr="00F74B3F">
        <w:rPr>
          <w:sz w:val="20"/>
          <w:szCs w:val="20"/>
        </w:rPr>
        <w:t>récapitule</w:t>
      </w:r>
      <w:r w:rsidRPr="00F74B3F">
        <w:rPr>
          <w:sz w:val="20"/>
          <w:szCs w:val="20"/>
        </w:rPr>
        <w:t xml:space="preserve"> </w:t>
      </w:r>
      <w:r w:rsidR="00A6333F" w:rsidRPr="00F74B3F">
        <w:rPr>
          <w:sz w:val="20"/>
          <w:szCs w:val="20"/>
        </w:rPr>
        <w:t xml:space="preserve">les différentes formes de procédures en fonction du seuil du marché de travaux ou de fournitures et services. </w:t>
      </w:r>
    </w:p>
    <w:p w14:paraId="665BF137" w14:textId="1DED0482" w:rsidR="00400EB3" w:rsidRPr="00F74B3F" w:rsidRDefault="00400EB3" w:rsidP="00FA5FC8">
      <w:pPr>
        <w:pStyle w:val="normalformulaire"/>
        <w:rPr>
          <w:sz w:val="20"/>
          <w:szCs w:val="20"/>
        </w:rPr>
      </w:pPr>
    </w:p>
    <w:p w14:paraId="23E9609B" w14:textId="5756E425" w:rsidR="00437609" w:rsidRDefault="00437609" w:rsidP="00FA5FC8">
      <w:pPr>
        <w:pStyle w:val="normalformulaire"/>
        <w:rPr>
          <w:b/>
          <w:noProof/>
          <w:sz w:val="20"/>
          <w:szCs w:val="20"/>
          <w:lang w:eastAsia="fr-FR"/>
        </w:rPr>
      </w:pPr>
    </w:p>
    <w:p w14:paraId="0C3A0B6C" w14:textId="0EF8DE26" w:rsidR="00FA5FC8" w:rsidRPr="0015223A" w:rsidRDefault="00FA5FC8" w:rsidP="00FA5FC8">
      <w:pPr>
        <w:pStyle w:val="normalformulaire"/>
        <w:rPr>
          <w:b/>
          <w:noProof/>
          <w:sz w:val="20"/>
          <w:szCs w:val="20"/>
          <w:lang w:eastAsia="fr-FR"/>
        </w:rPr>
      </w:pPr>
    </w:p>
    <w:p w14:paraId="0DE16776" w14:textId="78614AE7" w:rsidR="00BC55F7" w:rsidRPr="00F74B3F" w:rsidRDefault="00B7207F" w:rsidP="005F67DE">
      <w:pPr>
        <w:pStyle w:val="normalformulaire"/>
        <w:ind w:left="1418" w:hanging="1410"/>
        <w:rPr>
          <w:noProof/>
          <w:sz w:val="20"/>
          <w:szCs w:val="20"/>
          <w:lang w:eastAsia="fr-FR"/>
        </w:rPr>
        <w:sectPr w:rsidR="00BC55F7" w:rsidRPr="00F74B3F" w:rsidSect="00BC55F7">
          <w:footerReference w:type="default" r:id="rId9"/>
          <w:pgSz w:w="11906" w:h="16838"/>
          <w:pgMar w:top="1417" w:right="1133" w:bottom="1417" w:left="1417" w:header="708" w:footer="708" w:gutter="0"/>
          <w:cols w:space="708"/>
          <w:docGrid w:linePitch="360"/>
        </w:sectPr>
      </w:pPr>
      <w:r>
        <w:rPr>
          <w:sz w:val="20"/>
          <w:szCs w:val="20"/>
          <w:u w:val="single"/>
        </w:rPr>
        <w:t>Annexe</w:t>
      </w:r>
      <w:r w:rsidR="00437609" w:rsidRPr="005C1D29">
        <w:rPr>
          <w:sz w:val="20"/>
          <w:szCs w:val="20"/>
        </w:rPr>
        <w:t> :</w:t>
      </w:r>
      <w:r w:rsidR="00437609" w:rsidRPr="0015223A">
        <w:rPr>
          <w:sz w:val="20"/>
          <w:szCs w:val="20"/>
        </w:rPr>
        <w:t xml:space="preserve"> </w:t>
      </w:r>
      <w:r w:rsidR="00FA5FC8">
        <w:rPr>
          <w:sz w:val="20"/>
          <w:szCs w:val="20"/>
        </w:rPr>
        <w:t>Présentation synthétique des procédures et mesures de publicité suivant la valeur estimée du marché</w:t>
      </w:r>
    </w:p>
    <w:tbl>
      <w:tblPr>
        <w:tblStyle w:val="Grilledutableau"/>
        <w:tblpPr w:leftFromText="141" w:rightFromText="141" w:vertAnchor="page" w:horzAnchor="margin" w:tblpY="1645"/>
        <w:tblW w:w="15160" w:type="dxa"/>
        <w:tblLook w:val="04A0" w:firstRow="1" w:lastRow="0" w:firstColumn="1" w:lastColumn="0" w:noHBand="0" w:noVBand="1"/>
      </w:tblPr>
      <w:tblGrid>
        <w:gridCol w:w="675"/>
        <w:gridCol w:w="2268"/>
        <w:gridCol w:w="3402"/>
        <w:gridCol w:w="2693"/>
        <w:gridCol w:w="2693"/>
        <w:gridCol w:w="3429"/>
      </w:tblGrid>
      <w:tr w:rsidR="00B7207F" w:rsidRPr="00F74B3F" w14:paraId="3E2770F6" w14:textId="77777777" w:rsidTr="00A25745">
        <w:tc>
          <w:tcPr>
            <w:tcW w:w="2943" w:type="dxa"/>
            <w:gridSpan w:val="2"/>
            <w:shd w:val="clear" w:color="auto" w:fill="E2EFD9" w:themeFill="accent6" w:themeFillTint="33"/>
          </w:tcPr>
          <w:p w14:paraId="1B4ADB0F" w14:textId="77777777" w:rsidR="00B7207F" w:rsidRPr="00F74B3F" w:rsidRDefault="00B7207F" w:rsidP="00626CAE">
            <w:pPr>
              <w:rPr>
                <w:rFonts w:ascii="Tahoma" w:hAnsi="Tahoma" w:cs="Tahoma"/>
                <w:b/>
                <w:sz w:val="16"/>
                <w:szCs w:val="16"/>
              </w:rPr>
            </w:pPr>
          </w:p>
        </w:tc>
        <w:tc>
          <w:tcPr>
            <w:tcW w:w="12217" w:type="dxa"/>
            <w:gridSpan w:val="4"/>
            <w:shd w:val="clear" w:color="auto" w:fill="E2EFD9" w:themeFill="accent6" w:themeFillTint="33"/>
          </w:tcPr>
          <w:p w14:paraId="21C282FA" w14:textId="77777777" w:rsidR="00B7207F" w:rsidRPr="00F74B3F" w:rsidRDefault="00B7207F" w:rsidP="00626CAE">
            <w:pPr>
              <w:rPr>
                <w:rFonts w:ascii="Tahoma" w:hAnsi="Tahoma" w:cs="Tahoma"/>
                <w:b/>
                <w:sz w:val="16"/>
                <w:szCs w:val="16"/>
              </w:rPr>
            </w:pPr>
            <w:r w:rsidRPr="00F74B3F">
              <w:rPr>
                <w:rFonts w:ascii="Tahoma" w:hAnsi="Tahoma" w:cs="Tahoma"/>
                <w:b/>
                <w:sz w:val="16"/>
                <w:szCs w:val="16"/>
              </w:rPr>
              <w:t>TRAVAUX</w:t>
            </w:r>
          </w:p>
        </w:tc>
      </w:tr>
      <w:tr w:rsidR="00B7207F" w:rsidRPr="00F74B3F" w14:paraId="7A7803A4" w14:textId="77777777" w:rsidTr="00B7207F">
        <w:tc>
          <w:tcPr>
            <w:tcW w:w="675" w:type="dxa"/>
          </w:tcPr>
          <w:p w14:paraId="0A25536E" w14:textId="77777777" w:rsidR="00B7207F" w:rsidRPr="00F74B3F" w:rsidRDefault="00B7207F" w:rsidP="00626CAE">
            <w:pPr>
              <w:jc w:val="both"/>
              <w:rPr>
                <w:rFonts w:ascii="Tahoma" w:hAnsi="Tahoma" w:cs="Tahoma"/>
                <w:b/>
                <w:sz w:val="16"/>
                <w:szCs w:val="16"/>
              </w:rPr>
            </w:pPr>
          </w:p>
        </w:tc>
        <w:tc>
          <w:tcPr>
            <w:tcW w:w="2268" w:type="dxa"/>
          </w:tcPr>
          <w:p w14:paraId="54FE5011" w14:textId="53A8DCFF" w:rsidR="00B7207F" w:rsidRPr="00F74B3F" w:rsidRDefault="00B7207F" w:rsidP="00626CAE">
            <w:pPr>
              <w:jc w:val="both"/>
              <w:rPr>
                <w:rFonts w:ascii="Tahoma" w:hAnsi="Tahoma" w:cs="Tahoma"/>
                <w:b/>
                <w:sz w:val="16"/>
                <w:szCs w:val="16"/>
              </w:rPr>
            </w:pPr>
            <w:r w:rsidRPr="00F74B3F">
              <w:rPr>
                <w:rFonts w:ascii="Tahoma" w:hAnsi="Tahoma" w:cs="Tahoma"/>
                <w:b/>
                <w:sz w:val="16"/>
                <w:szCs w:val="16"/>
              </w:rPr>
              <w:t>SEUILS</w:t>
            </w:r>
            <w:r w:rsidR="00E91E77">
              <w:rPr>
                <w:rFonts w:ascii="Tahoma" w:hAnsi="Tahoma" w:cs="Tahoma"/>
                <w:b/>
                <w:sz w:val="16"/>
                <w:szCs w:val="16"/>
              </w:rPr>
              <w:t xml:space="preserve"> </w:t>
            </w:r>
          </w:p>
        </w:tc>
        <w:tc>
          <w:tcPr>
            <w:tcW w:w="3402" w:type="dxa"/>
            <w:tcBorders>
              <w:right w:val="nil"/>
            </w:tcBorders>
          </w:tcPr>
          <w:p w14:paraId="3B52835A" w14:textId="77777777" w:rsidR="00B7207F" w:rsidRPr="00F74B3F" w:rsidRDefault="00B7207F" w:rsidP="00626CAE">
            <w:pPr>
              <w:jc w:val="both"/>
              <w:rPr>
                <w:rFonts w:ascii="Tahoma" w:hAnsi="Tahoma" w:cs="Tahoma"/>
                <w:b/>
                <w:sz w:val="16"/>
                <w:szCs w:val="16"/>
              </w:rPr>
            </w:pPr>
            <w:r w:rsidRPr="00F74B3F">
              <w:rPr>
                <w:rFonts w:ascii="Tahoma" w:hAnsi="Tahoma" w:cs="Tahoma"/>
                <w:b/>
                <w:sz w:val="16"/>
                <w:szCs w:val="16"/>
              </w:rPr>
              <w:t xml:space="preserve">0 €                                  </w:t>
            </w:r>
          </w:p>
        </w:tc>
        <w:tc>
          <w:tcPr>
            <w:tcW w:w="2693" w:type="dxa"/>
            <w:tcBorders>
              <w:top w:val="nil"/>
              <w:left w:val="nil"/>
              <w:bottom w:val="nil"/>
              <w:right w:val="single" w:sz="4" w:space="0" w:color="auto"/>
            </w:tcBorders>
          </w:tcPr>
          <w:p w14:paraId="3C4011F7" w14:textId="77777777" w:rsidR="00B7207F" w:rsidRDefault="00B7207F" w:rsidP="00626CAE">
            <w:pPr>
              <w:jc w:val="right"/>
              <w:rPr>
                <w:rFonts w:ascii="Tahoma" w:hAnsi="Tahoma" w:cs="Tahoma"/>
                <w:b/>
                <w:color w:val="4472C4" w:themeColor="accent5"/>
                <w:sz w:val="16"/>
                <w:szCs w:val="16"/>
              </w:rPr>
            </w:pPr>
            <w:r w:rsidRPr="00A25745">
              <w:rPr>
                <w:rFonts w:ascii="Tahoma" w:hAnsi="Tahoma" w:cs="Tahoma"/>
                <w:b/>
                <w:color w:val="4472C4" w:themeColor="accent5"/>
                <w:sz w:val="16"/>
                <w:szCs w:val="16"/>
              </w:rPr>
              <w:t>100 000 €</w:t>
            </w:r>
          </w:p>
          <w:p w14:paraId="6785F21A" w14:textId="1A1D3482" w:rsidR="00E91E77" w:rsidRDefault="00DF4C59" w:rsidP="00626CAE">
            <w:pPr>
              <w:jc w:val="right"/>
              <w:rPr>
                <w:rFonts w:ascii="Tahoma" w:hAnsi="Tahoma" w:cs="Tahoma"/>
                <w:b/>
                <w:sz w:val="16"/>
                <w:szCs w:val="16"/>
              </w:rPr>
            </w:pPr>
            <w:r>
              <w:rPr>
                <w:rFonts w:ascii="Tahoma" w:hAnsi="Tahoma" w:cs="Tahoma"/>
                <w:b/>
                <w:sz w:val="16"/>
                <w:szCs w:val="16"/>
              </w:rPr>
              <w:t>(à partir du 8</w:t>
            </w:r>
            <w:r w:rsidR="00852AF3">
              <w:rPr>
                <w:rFonts w:ascii="Tahoma" w:hAnsi="Tahoma" w:cs="Tahoma"/>
                <w:b/>
                <w:sz w:val="16"/>
                <w:szCs w:val="16"/>
              </w:rPr>
              <w:t xml:space="preserve"> décembre 2020)</w:t>
            </w:r>
          </w:p>
        </w:tc>
        <w:tc>
          <w:tcPr>
            <w:tcW w:w="2693" w:type="dxa"/>
            <w:tcBorders>
              <w:left w:val="single" w:sz="4" w:space="0" w:color="auto"/>
            </w:tcBorders>
          </w:tcPr>
          <w:p w14:paraId="18A5CA8E" w14:textId="77777777" w:rsidR="00B7207F" w:rsidRPr="00F74B3F" w:rsidRDefault="00B7207F" w:rsidP="00626CAE">
            <w:pPr>
              <w:jc w:val="right"/>
              <w:rPr>
                <w:rFonts w:ascii="Tahoma" w:hAnsi="Tahoma" w:cs="Tahoma"/>
                <w:b/>
                <w:sz w:val="16"/>
                <w:szCs w:val="16"/>
              </w:rPr>
            </w:pPr>
            <w:r>
              <w:rPr>
                <w:rFonts w:ascii="Tahoma" w:hAnsi="Tahoma" w:cs="Tahoma"/>
                <w:b/>
                <w:sz w:val="16"/>
                <w:szCs w:val="16"/>
              </w:rPr>
              <w:t xml:space="preserve">5 350 000 </w:t>
            </w:r>
            <w:r w:rsidRPr="00F74B3F">
              <w:rPr>
                <w:rFonts w:ascii="Tahoma" w:hAnsi="Tahoma" w:cs="Tahoma"/>
                <w:b/>
                <w:sz w:val="16"/>
                <w:szCs w:val="16"/>
              </w:rPr>
              <w:t>€</w:t>
            </w:r>
          </w:p>
        </w:tc>
        <w:tc>
          <w:tcPr>
            <w:tcW w:w="3429" w:type="dxa"/>
          </w:tcPr>
          <w:p w14:paraId="2B586DC6" w14:textId="77777777" w:rsidR="00B7207F" w:rsidRPr="00F74B3F" w:rsidRDefault="00B7207F" w:rsidP="00437609">
            <w:pPr>
              <w:jc w:val="both"/>
              <w:rPr>
                <w:rFonts w:ascii="Tahoma" w:hAnsi="Tahoma" w:cs="Tahoma"/>
                <w:b/>
                <w:sz w:val="16"/>
                <w:szCs w:val="16"/>
              </w:rPr>
            </w:pPr>
            <w:r w:rsidRPr="00F74B3F">
              <w:rPr>
                <w:rFonts w:ascii="Tahoma" w:hAnsi="Tahoma" w:cs="Tahoma"/>
                <w:b/>
                <w:sz w:val="16"/>
                <w:szCs w:val="16"/>
              </w:rPr>
              <w:t>Egal ou supérieur à 5 </w:t>
            </w:r>
            <w:r>
              <w:rPr>
                <w:rFonts w:ascii="Tahoma" w:hAnsi="Tahoma" w:cs="Tahoma"/>
                <w:b/>
                <w:sz w:val="16"/>
                <w:szCs w:val="16"/>
              </w:rPr>
              <w:t>350</w:t>
            </w:r>
            <w:r w:rsidRPr="00F74B3F">
              <w:rPr>
                <w:rFonts w:ascii="Tahoma" w:hAnsi="Tahoma" w:cs="Tahoma"/>
                <w:b/>
                <w:sz w:val="16"/>
                <w:szCs w:val="16"/>
              </w:rPr>
              <w:t xml:space="preserve"> 000€ pour les collectivités territoriales et leurs groupements ainsi que  l’Etat et ses établissements publics </w:t>
            </w:r>
          </w:p>
        </w:tc>
      </w:tr>
      <w:tr w:rsidR="00B7207F" w:rsidRPr="00F74B3F" w14:paraId="6EB15848" w14:textId="77777777" w:rsidTr="00B7207F">
        <w:trPr>
          <w:cantSplit/>
          <w:trHeight w:val="1134"/>
        </w:trPr>
        <w:tc>
          <w:tcPr>
            <w:tcW w:w="675" w:type="dxa"/>
            <w:vMerge w:val="restart"/>
            <w:textDirection w:val="btLr"/>
          </w:tcPr>
          <w:p w14:paraId="6930AC0D" w14:textId="77777777" w:rsidR="00B7207F" w:rsidRDefault="00B7207F" w:rsidP="00E85523">
            <w:pPr>
              <w:ind w:left="113" w:right="113"/>
              <w:jc w:val="center"/>
              <w:rPr>
                <w:rStyle w:val="Appelnotedebasdep"/>
              </w:rPr>
            </w:pPr>
            <w:r w:rsidRPr="00F74B3F">
              <w:rPr>
                <w:rFonts w:ascii="Tahoma" w:hAnsi="Tahoma" w:cs="Tahoma"/>
                <w:b/>
                <w:caps/>
                <w:sz w:val="16"/>
                <w:szCs w:val="16"/>
              </w:rPr>
              <w:t>ProcédureS</w:t>
            </w:r>
          </w:p>
          <w:p w14:paraId="0B456A22" w14:textId="77777777" w:rsidR="00B7207F" w:rsidRPr="00F74B3F" w:rsidRDefault="00B7207F" w:rsidP="00E85523">
            <w:pPr>
              <w:ind w:left="113" w:right="113"/>
              <w:jc w:val="center"/>
              <w:rPr>
                <w:rFonts w:ascii="Tahoma" w:hAnsi="Tahoma" w:cs="Tahoma"/>
                <w:b/>
                <w:caps/>
                <w:sz w:val="16"/>
                <w:szCs w:val="16"/>
              </w:rPr>
            </w:pPr>
          </w:p>
        </w:tc>
        <w:tc>
          <w:tcPr>
            <w:tcW w:w="2268" w:type="dxa"/>
          </w:tcPr>
          <w:p w14:paraId="0105540D" w14:textId="77777777" w:rsidR="00B7207F" w:rsidRPr="00F74B3F" w:rsidRDefault="00B7207F" w:rsidP="00626CAE">
            <w:pPr>
              <w:jc w:val="both"/>
              <w:rPr>
                <w:rFonts w:ascii="Tahoma" w:hAnsi="Tahoma" w:cs="Tahoma"/>
                <w:b/>
                <w:sz w:val="16"/>
                <w:szCs w:val="16"/>
              </w:rPr>
            </w:pPr>
            <w:r w:rsidRPr="00F74B3F">
              <w:rPr>
                <w:rFonts w:ascii="Tahoma" w:hAnsi="Tahoma" w:cs="Tahoma"/>
                <w:b/>
                <w:sz w:val="16"/>
                <w:szCs w:val="16"/>
              </w:rPr>
              <w:t>Travaux</w:t>
            </w:r>
          </w:p>
        </w:tc>
        <w:tc>
          <w:tcPr>
            <w:tcW w:w="6095" w:type="dxa"/>
            <w:gridSpan w:val="2"/>
          </w:tcPr>
          <w:p w14:paraId="447624F4" w14:textId="77777777" w:rsidR="00B7207F" w:rsidRDefault="00B7207F" w:rsidP="005536EF">
            <w:pPr>
              <w:jc w:val="both"/>
              <w:rPr>
                <w:rFonts w:ascii="Tahoma" w:hAnsi="Tahoma" w:cs="Tahoma"/>
                <w:sz w:val="16"/>
                <w:szCs w:val="16"/>
              </w:rPr>
            </w:pPr>
            <w:r w:rsidRPr="00F74B3F">
              <w:rPr>
                <w:rFonts w:ascii="Tahoma" w:hAnsi="Tahoma" w:cs="Tahoma"/>
                <w:sz w:val="16"/>
                <w:szCs w:val="16"/>
              </w:rPr>
              <w:t xml:space="preserve">Procédure adaptée ou procédure négociée sans publicité ni mise en concurrence préalables (art </w:t>
            </w:r>
            <w:r>
              <w:rPr>
                <w:rFonts w:ascii="Tahoma" w:hAnsi="Tahoma" w:cs="Tahoma"/>
                <w:sz w:val="16"/>
                <w:szCs w:val="16"/>
              </w:rPr>
              <w:t>R 2122-8 du code de la commande publique)</w:t>
            </w:r>
          </w:p>
          <w:p w14:paraId="03748142" w14:textId="77777777" w:rsidR="00B7207F" w:rsidRDefault="00B7207F" w:rsidP="005536EF">
            <w:pPr>
              <w:jc w:val="both"/>
              <w:rPr>
                <w:rFonts w:ascii="Tahoma" w:hAnsi="Tahoma" w:cs="Tahoma"/>
                <w:sz w:val="16"/>
                <w:szCs w:val="16"/>
              </w:rPr>
            </w:pPr>
          </w:p>
          <w:p w14:paraId="278F6D09" w14:textId="77777777" w:rsidR="00B7207F" w:rsidRPr="00F74B3F" w:rsidRDefault="00B7207F" w:rsidP="005536EF">
            <w:pPr>
              <w:jc w:val="both"/>
              <w:rPr>
                <w:rFonts w:ascii="Tahoma" w:hAnsi="Tahoma" w:cs="Tahoma"/>
                <w:sz w:val="16"/>
                <w:szCs w:val="16"/>
              </w:rPr>
            </w:pPr>
            <w:r w:rsidRPr="00A25745">
              <w:rPr>
                <w:rFonts w:ascii="Tahoma" w:hAnsi="Tahoma" w:cs="Tahoma"/>
                <w:color w:val="4472C4" w:themeColor="accent5"/>
                <w:sz w:val="16"/>
                <w:szCs w:val="16"/>
              </w:rPr>
              <w:t>Loi ASAP</w:t>
            </w:r>
            <w:r w:rsidR="00A25745" w:rsidRPr="00A25745">
              <w:rPr>
                <w:rFonts w:ascii="Tahoma" w:hAnsi="Tahoma" w:cs="Tahoma"/>
                <w:color w:val="4472C4" w:themeColor="accent5"/>
                <w:sz w:val="16"/>
                <w:szCs w:val="16"/>
              </w:rPr>
              <w:t> : seuil en dessous duquel les marchés publics de travaux sont dispensés de publicité et de mise en concurrence relevé à 100 000 €</w:t>
            </w:r>
            <w:r w:rsidR="00A25745">
              <w:rPr>
                <w:rFonts w:ascii="Tahoma" w:hAnsi="Tahoma" w:cs="Tahoma"/>
                <w:color w:val="4472C4" w:themeColor="accent5"/>
                <w:sz w:val="16"/>
                <w:szCs w:val="16"/>
              </w:rPr>
              <w:t xml:space="preserve"> jusqu’au 31/12/2022 inclus. </w:t>
            </w:r>
          </w:p>
        </w:tc>
        <w:tc>
          <w:tcPr>
            <w:tcW w:w="2693" w:type="dxa"/>
          </w:tcPr>
          <w:p w14:paraId="4456C49E" w14:textId="77777777" w:rsidR="00B7207F" w:rsidRPr="001F2829" w:rsidRDefault="00B7207F" w:rsidP="005536EF">
            <w:pPr>
              <w:jc w:val="both"/>
              <w:rPr>
                <w:rFonts w:ascii="Tahoma" w:hAnsi="Tahoma" w:cs="Tahoma"/>
                <w:sz w:val="16"/>
                <w:szCs w:val="16"/>
              </w:rPr>
            </w:pPr>
            <w:r w:rsidRPr="00F74B3F">
              <w:rPr>
                <w:rFonts w:ascii="Tahoma" w:hAnsi="Tahoma" w:cs="Tahoma"/>
                <w:sz w:val="16"/>
                <w:szCs w:val="16"/>
              </w:rPr>
              <w:t xml:space="preserve">Procédure adaptée </w:t>
            </w:r>
            <w:r>
              <w:rPr>
                <w:rFonts w:ascii="Tahoma" w:hAnsi="Tahoma" w:cs="Tahoma"/>
                <w:sz w:val="16"/>
                <w:szCs w:val="16"/>
              </w:rPr>
              <w:t>(art. L2123-1 du code de la commande publique)</w:t>
            </w:r>
          </w:p>
        </w:tc>
        <w:tc>
          <w:tcPr>
            <w:tcW w:w="3429" w:type="dxa"/>
          </w:tcPr>
          <w:p w14:paraId="4FC1ACC7" w14:textId="77777777" w:rsidR="00B7207F" w:rsidRPr="001F2829" w:rsidRDefault="00B7207F" w:rsidP="00626CAE">
            <w:pPr>
              <w:jc w:val="both"/>
              <w:rPr>
                <w:rFonts w:ascii="Tahoma" w:hAnsi="Tahoma" w:cs="Tahoma"/>
                <w:sz w:val="16"/>
                <w:szCs w:val="16"/>
              </w:rPr>
            </w:pPr>
            <w:r w:rsidRPr="00F74B3F">
              <w:rPr>
                <w:rFonts w:ascii="Tahoma" w:hAnsi="Tahoma" w:cs="Tahoma"/>
                <w:sz w:val="16"/>
                <w:szCs w:val="16"/>
              </w:rPr>
              <w:t xml:space="preserve">Procédure formalisée applicables </w:t>
            </w:r>
            <w:r w:rsidRPr="001F2829">
              <w:rPr>
                <w:rFonts w:ascii="Tahoma" w:hAnsi="Tahoma" w:cs="Tahoma"/>
                <w:sz w:val="16"/>
                <w:szCs w:val="16"/>
              </w:rPr>
              <w:t xml:space="preserve">(article L 2124-1 du code de la commande publique) </w:t>
            </w:r>
          </w:p>
          <w:p w14:paraId="540E1DCA" w14:textId="77777777" w:rsidR="00B7207F" w:rsidRPr="001F2829" w:rsidRDefault="00B7207F" w:rsidP="001F2829">
            <w:pPr>
              <w:pStyle w:val="Paragraphedeliste"/>
              <w:numPr>
                <w:ilvl w:val="0"/>
                <w:numId w:val="1"/>
              </w:numPr>
              <w:jc w:val="both"/>
              <w:rPr>
                <w:rFonts w:ascii="Tahoma" w:hAnsi="Tahoma" w:cs="Tahoma"/>
                <w:sz w:val="16"/>
                <w:szCs w:val="16"/>
              </w:rPr>
            </w:pPr>
            <w:r w:rsidRPr="001F2829">
              <w:rPr>
                <w:rFonts w:ascii="Tahoma" w:hAnsi="Tahoma" w:cs="Tahoma"/>
                <w:sz w:val="16"/>
                <w:szCs w:val="16"/>
              </w:rPr>
              <w:t xml:space="preserve">Appel d’offre </w:t>
            </w:r>
          </w:p>
          <w:p w14:paraId="3C99C3DF" w14:textId="77777777" w:rsidR="00B7207F" w:rsidRPr="001F2829" w:rsidRDefault="00B7207F" w:rsidP="001F2829">
            <w:pPr>
              <w:pStyle w:val="Paragraphedeliste"/>
              <w:numPr>
                <w:ilvl w:val="0"/>
                <w:numId w:val="1"/>
              </w:numPr>
              <w:jc w:val="both"/>
              <w:rPr>
                <w:rFonts w:ascii="Tahoma" w:hAnsi="Tahoma" w:cs="Tahoma"/>
                <w:sz w:val="16"/>
                <w:szCs w:val="16"/>
              </w:rPr>
            </w:pPr>
            <w:r w:rsidRPr="001F2829">
              <w:rPr>
                <w:rFonts w:ascii="Tahoma" w:hAnsi="Tahoma" w:cs="Tahoma"/>
                <w:sz w:val="16"/>
                <w:szCs w:val="16"/>
              </w:rPr>
              <w:t xml:space="preserve">Procédure concurrentielle avec négociation, </w:t>
            </w:r>
          </w:p>
          <w:p w14:paraId="71FC14A8" w14:textId="77777777" w:rsidR="00B7207F" w:rsidRPr="00F74B3F" w:rsidRDefault="00B7207F" w:rsidP="001F2829">
            <w:pPr>
              <w:pStyle w:val="Paragraphedeliste"/>
              <w:numPr>
                <w:ilvl w:val="0"/>
                <w:numId w:val="1"/>
              </w:numPr>
              <w:jc w:val="both"/>
              <w:rPr>
                <w:rFonts w:ascii="Tahoma" w:hAnsi="Tahoma" w:cs="Tahoma"/>
                <w:sz w:val="16"/>
                <w:szCs w:val="16"/>
              </w:rPr>
            </w:pPr>
            <w:r w:rsidRPr="001F2829">
              <w:rPr>
                <w:rFonts w:ascii="Tahoma" w:hAnsi="Tahoma" w:cs="Tahoma"/>
                <w:sz w:val="16"/>
                <w:szCs w:val="16"/>
              </w:rPr>
              <w:t xml:space="preserve">Dialogue compétitif </w:t>
            </w:r>
          </w:p>
        </w:tc>
      </w:tr>
      <w:tr w:rsidR="00B7207F" w:rsidRPr="00F74B3F" w14:paraId="3D209064" w14:textId="77777777" w:rsidTr="00B7207F">
        <w:tc>
          <w:tcPr>
            <w:tcW w:w="675" w:type="dxa"/>
            <w:vMerge/>
          </w:tcPr>
          <w:p w14:paraId="2494A7B0" w14:textId="77777777" w:rsidR="00B7207F" w:rsidRPr="00F74B3F" w:rsidRDefault="00B7207F" w:rsidP="00626CAE">
            <w:pPr>
              <w:jc w:val="both"/>
              <w:rPr>
                <w:rFonts w:ascii="Tahoma" w:hAnsi="Tahoma" w:cs="Tahoma"/>
                <w:b/>
                <w:sz w:val="16"/>
                <w:szCs w:val="16"/>
              </w:rPr>
            </w:pPr>
          </w:p>
        </w:tc>
        <w:tc>
          <w:tcPr>
            <w:tcW w:w="2268" w:type="dxa"/>
          </w:tcPr>
          <w:p w14:paraId="75F1C335" w14:textId="77777777" w:rsidR="00B7207F" w:rsidRDefault="00B7207F" w:rsidP="005972B2">
            <w:pPr>
              <w:jc w:val="both"/>
              <w:rPr>
                <w:rFonts w:ascii="Tahoma" w:hAnsi="Tahoma" w:cs="Tahoma"/>
                <w:b/>
                <w:sz w:val="16"/>
                <w:szCs w:val="16"/>
              </w:rPr>
            </w:pPr>
            <w:r w:rsidRPr="00F74B3F">
              <w:rPr>
                <w:rFonts w:ascii="Tahoma" w:hAnsi="Tahoma" w:cs="Tahoma"/>
                <w:b/>
                <w:sz w:val="16"/>
                <w:szCs w:val="16"/>
              </w:rPr>
              <w:t xml:space="preserve">Travaux </w:t>
            </w:r>
          </w:p>
          <w:p w14:paraId="56DAB1E7" w14:textId="77777777" w:rsidR="00B7207F" w:rsidRPr="00F74B3F" w:rsidRDefault="00B7207F" w:rsidP="005972B2">
            <w:pPr>
              <w:jc w:val="both"/>
              <w:rPr>
                <w:rFonts w:ascii="Tahoma" w:hAnsi="Tahoma" w:cs="Tahoma"/>
                <w:b/>
                <w:sz w:val="16"/>
                <w:szCs w:val="16"/>
              </w:rPr>
            </w:pPr>
          </w:p>
        </w:tc>
        <w:tc>
          <w:tcPr>
            <w:tcW w:w="12217" w:type="dxa"/>
            <w:gridSpan w:val="4"/>
          </w:tcPr>
          <w:p w14:paraId="1EE7C941" w14:textId="77777777" w:rsidR="00B7207F" w:rsidRPr="00F74B3F" w:rsidRDefault="00B7207F" w:rsidP="00384ACA">
            <w:pPr>
              <w:jc w:val="center"/>
              <w:rPr>
                <w:rFonts w:ascii="Tahoma" w:hAnsi="Tahoma" w:cs="Tahoma"/>
                <w:sz w:val="16"/>
                <w:szCs w:val="16"/>
              </w:rPr>
            </w:pPr>
            <w:r w:rsidRPr="00F74B3F">
              <w:rPr>
                <w:rFonts w:ascii="Tahoma" w:hAnsi="Tahoma" w:cs="Tahoma"/>
                <w:sz w:val="16"/>
                <w:szCs w:val="16"/>
              </w:rPr>
              <w:t>Procédure négociée sans publicité ni mise en concurrence préalables</w:t>
            </w:r>
            <w:r>
              <w:rPr>
                <w:rFonts w:ascii="Tahoma" w:hAnsi="Tahoma" w:cs="Tahoma"/>
                <w:sz w:val="16"/>
                <w:szCs w:val="16"/>
              </w:rPr>
              <w:t xml:space="preserve"> (R 2122-1 à R2122-7, R2122-9 à R2122-11)</w:t>
            </w:r>
          </w:p>
        </w:tc>
      </w:tr>
      <w:tr w:rsidR="00B7207F" w:rsidRPr="00F74B3F" w14:paraId="52A87938" w14:textId="77777777" w:rsidTr="00A25745">
        <w:tc>
          <w:tcPr>
            <w:tcW w:w="2943" w:type="dxa"/>
            <w:gridSpan w:val="2"/>
            <w:shd w:val="clear" w:color="auto" w:fill="E2EFD9" w:themeFill="accent6" w:themeFillTint="33"/>
          </w:tcPr>
          <w:p w14:paraId="255014A3" w14:textId="77777777" w:rsidR="00B7207F" w:rsidRPr="00F74B3F" w:rsidRDefault="00B7207F" w:rsidP="00626CAE">
            <w:pPr>
              <w:jc w:val="both"/>
              <w:rPr>
                <w:rFonts w:ascii="Tahoma" w:hAnsi="Tahoma" w:cs="Tahoma"/>
                <w:b/>
                <w:sz w:val="16"/>
                <w:szCs w:val="16"/>
              </w:rPr>
            </w:pPr>
          </w:p>
        </w:tc>
        <w:tc>
          <w:tcPr>
            <w:tcW w:w="12217" w:type="dxa"/>
            <w:gridSpan w:val="4"/>
            <w:shd w:val="clear" w:color="auto" w:fill="E2EFD9" w:themeFill="accent6" w:themeFillTint="33"/>
          </w:tcPr>
          <w:p w14:paraId="0C346F8F" w14:textId="77777777" w:rsidR="00B7207F" w:rsidRPr="00F74B3F" w:rsidRDefault="00B7207F" w:rsidP="00626CAE">
            <w:pPr>
              <w:jc w:val="both"/>
              <w:rPr>
                <w:rFonts w:ascii="Tahoma" w:hAnsi="Tahoma" w:cs="Tahoma"/>
                <w:b/>
                <w:sz w:val="16"/>
                <w:szCs w:val="16"/>
              </w:rPr>
            </w:pPr>
            <w:r w:rsidRPr="00F74B3F">
              <w:rPr>
                <w:rFonts w:ascii="Tahoma" w:hAnsi="Tahoma" w:cs="Tahoma"/>
                <w:b/>
                <w:sz w:val="16"/>
                <w:szCs w:val="16"/>
              </w:rPr>
              <w:t>FOURNITURES et SERVICES</w:t>
            </w:r>
          </w:p>
        </w:tc>
      </w:tr>
      <w:tr w:rsidR="00B7207F" w:rsidRPr="00F74B3F" w14:paraId="7B610250" w14:textId="77777777" w:rsidTr="00B7207F">
        <w:tc>
          <w:tcPr>
            <w:tcW w:w="675" w:type="dxa"/>
          </w:tcPr>
          <w:p w14:paraId="243F42FF" w14:textId="77777777" w:rsidR="00B7207F" w:rsidRPr="00F74B3F" w:rsidRDefault="00B7207F" w:rsidP="00626CAE">
            <w:pPr>
              <w:jc w:val="both"/>
              <w:rPr>
                <w:rFonts w:ascii="Tahoma" w:hAnsi="Tahoma" w:cs="Tahoma"/>
                <w:b/>
                <w:sz w:val="16"/>
                <w:szCs w:val="16"/>
              </w:rPr>
            </w:pPr>
          </w:p>
        </w:tc>
        <w:tc>
          <w:tcPr>
            <w:tcW w:w="2268" w:type="dxa"/>
          </w:tcPr>
          <w:p w14:paraId="7E2CB182" w14:textId="77777777" w:rsidR="00B7207F" w:rsidRDefault="00B7207F" w:rsidP="00626CAE">
            <w:pPr>
              <w:jc w:val="both"/>
              <w:rPr>
                <w:rFonts w:ascii="Tahoma" w:hAnsi="Tahoma" w:cs="Tahoma"/>
                <w:b/>
                <w:sz w:val="16"/>
                <w:szCs w:val="16"/>
              </w:rPr>
            </w:pPr>
            <w:r w:rsidRPr="00F74B3F">
              <w:rPr>
                <w:rFonts w:ascii="Tahoma" w:hAnsi="Tahoma" w:cs="Tahoma"/>
                <w:b/>
                <w:sz w:val="16"/>
                <w:szCs w:val="16"/>
              </w:rPr>
              <w:t>SEUILS</w:t>
            </w:r>
          </w:p>
          <w:p w14:paraId="29F9E876" w14:textId="6D2C4318" w:rsidR="00852AF3" w:rsidRPr="00F74B3F" w:rsidRDefault="00852AF3" w:rsidP="00626CAE">
            <w:pPr>
              <w:jc w:val="both"/>
              <w:rPr>
                <w:rFonts w:ascii="Tahoma" w:hAnsi="Tahoma" w:cs="Tahoma"/>
                <w:b/>
                <w:sz w:val="16"/>
                <w:szCs w:val="16"/>
              </w:rPr>
            </w:pPr>
            <w:r>
              <w:rPr>
                <w:rFonts w:ascii="Tahoma" w:hAnsi="Tahoma" w:cs="Tahoma"/>
                <w:b/>
                <w:sz w:val="16"/>
                <w:szCs w:val="16"/>
              </w:rPr>
              <w:t xml:space="preserve">(applicable du </w:t>
            </w:r>
            <w:r>
              <w:t xml:space="preserve"> </w:t>
            </w:r>
            <w:r w:rsidRPr="00852AF3">
              <w:rPr>
                <w:rFonts w:ascii="Tahoma" w:hAnsi="Tahoma" w:cs="Tahoma"/>
                <w:b/>
                <w:sz w:val="16"/>
                <w:szCs w:val="16"/>
              </w:rPr>
              <w:t>1er janvier 2020 au 31 décembre 202</w:t>
            </w:r>
            <w:r w:rsidR="005F67DE">
              <w:rPr>
                <w:rFonts w:ascii="Tahoma" w:hAnsi="Tahoma" w:cs="Tahoma"/>
                <w:b/>
                <w:sz w:val="16"/>
                <w:szCs w:val="16"/>
              </w:rPr>
              <w:t>2</w:t>
            </w:r>
            <w:bookmarkStart w:id="1" w:name="_GoBack"/>
            <w:bookmarkEnd w:id="1"/>
            <w:r>
              <w:rPr>
                <w:rFonts w:ascii="Tahoma" w:hAnsi="Tahoma" w:cs="Tahoma"/>
                <w:b/>
                <w:sz w:val="16"/>
                <w:szCs w:val="16"/>
              </w:rPr>
              <w:t>)</w:t>
            </w:r>
          </w:p>
        </w:tc>
        <w:tc>
          <w:tcPr>
            <w:tcW w:w="3402" w:type="dxa"/>
          </w:tcPr>
          <w:p w14:paraId="7357B6B4" w14:textId="77777777" w:rsidR="00B7207F" w:rsidRPr="00F74B3F" w:rsidRDefault="00B7207F" w:rsidP="00626CAE">
            <w:pPr>
              <w:jc w:val="both"/>
              <w:rPr>
                <w:rFonts w:ascii="Tahoma" w:hAnsi="Tahoma" w:cs="Tahoma"/>
                <w:b/>
                <w:sz w:val="16"/>
                <w:szCs w:val="16"/>
              </w:rPr>
            </w:pPr>
            <w:r w:rsidRPr="00F74B3F">
              <w:rPr>
                <w:rFonts w:ascii="Tahoma" w:hAnsi="Tahoma" w:cs="Tahoma"/>
                <w:b/>
                <w:sz w:val="16"/>
                <w:szCs w:val="16"/>
              </w:rPr>
              <w:t xml:space="preserve">O€ HT                                  </w:t>
            </w:r>
          </w:p>
        </w:tc>
        <w:tc>
          <w:tcPr>
            <w:tcW w:w="2693" w:type="dxa"/>
          </w:tcPr>
          <w:p w14:paraId="5812BA8E" w14:textId="77777777" w:rsidR="00B7207F" w:rsidRDefault="007C53F0" w:rsidP="00437609">
            <w:pPr>
              <w:jc w:val="right"/>
              <w:rPr>
                <w:rFonts w:ascii="Tahoma" w:hAnsi="Tahoma" w:cs="Tahoma"/>
                <w:b/>
                <w:sz w:val="16"/>
                <w:szCs w:val="16"/>
              </w:rPr>
            </w:pPr>
            <w:r>
              <w:rPr>
                <w:rFonts w:ascii="Tahoma" w:hAnsi="Tahoma" w:cs="Tahoma"/>
                <w:b/>
                <w:sz w:val="16"/>
                <w:szCs w:val="16"/>
              </w:rPr>
              <w:t>40 000 €</w:t>
            </w:r>
          </w:p>
          <w:p w14:paraId="07090E4E" w14:textId="343BDBF5" w:rsidR="00852AF3" w:rsidRDefault="00852AF3" w:rsidP="00437609">
            <w:pPr>
              <w:jc w:val="right"/>
              <w:rPr>
                <w:rFonts w:ascii="Tahoma" w:hAnsi="Tahoma" w:cs="Tahoma"/>
                <w:b/>
                <w:sz w:val="16"/>
                <w:szCs w:val="16"/>
              </w:rPr>
            </w:pPr>
          </w:p>
        </w:tc>
        <w:tc>
          <w:tcPr>
            <w:tcW w:w="2693" w:type="dxa"/>
          </w:tcPr>
          <w:p w14:paraId="3EAC1807" w14:textId="77777777" w:rsidR="00B7207F" w:rsidRDefault="00B7207F" w:rsidP="006F3BDC">
            <w:pPr>
              <w:jc w:val="right"/>
              <w:rPr>
                <w:rFonts w:ascii="Tahoma" w:hAnsi="Tahoma" w:cs="Tahoma"/>
                <w:b/>
                <w:sz w:val="16"/>
                <w:szCs w:val="16"/>
              </w:rPr>
            </w:pPr>
            <w:r w:rsidRPr="00956B67">
              <w:rPr>
                <w:rFonts w:ascii="Tahoma" w:hAnsi="Tahoma" w:cs="Tahoma"/>
                <w:b/>
                <w:sz w:val="16"/>
                <w:szCs w:val="16"/>
              </w:rPr>
              <w:t>214 00</w:t>
            </w:r>
            <w:r w:rsidR="006F3BDC">
              <w:rPr>
                <w:rFonts w:ascii="Tahoma" w:hAnsi="Tahoma" w:cs="Tahoma"/>
                <w:b/>
                <w:sz w:val="16"/>
                <w:szCs w:val="16"/>
              </w:rPr>
              <w:t>0</w:t>
            </w:r>
            <w:r w:rsidRPr="00B02530">
              <w:rPr>
                <w:rFonts w:ascii="Tahoma" w:hAnsi="Tahoma" w:cs="Tahoma"/>
                <w:b/>
                <w:sz w:val="16"/>
                <w:szCs w:val="16"/>
              </w:rPr>
              <w:t xml:space="preserve"> €</w:t>
            </w:r>
          </w:p>
          <w:p w14:paraId="01768402" w14:textId="1842DB7A" w:rsidR="006F3BDC" w:rsidRPr="00F74B3F" w:rsidRDefault="006F3BDC" w:rsidP="006F3BDC">
            <w:pPr>
              <w:jc w:val="right"/>
              <w:rPr>
                <w:rFonts w:ascii="Tahoma" w:hAnsi="Tahoma" w:cs="Tahoma"/>
                <w:b/>
                <w:sz w:val="16"/>
                <w:szCs w:val="16"/>
              </w:rPr>
            </w:pPr>
            <w:r>
              <w:rPr>
                <w:rFonts w:ascii="Tahoma" w:hAnsi="Tahoma" w:cs="Tahoma"/>
                <w:b/>
                <w:sz w:val="16"/>
                <w:szCs w:val="16"/>
              </w:rPr>
              <w:t>139 000 €</w:t>
            </w:r>
          </w:p>
        </w:tc>
        <w:tc>
          <w:tcPr>
            <w:tcW w:w="3429" w:type="dxa"/>
          </w:tcPr>
          <w:p w14:paraId="635BE76B" w14:textId="0A62BBDF" w:rsidR="006F3BDC" w:rsidRDefault="00B7207F" w:rsidP="00437609">
            <w:pPr>
              <w:jc w:val="both"/>
              <w:rPr>
                <w:rFonts w:ascii="Tahoma" w:hAnsi="Tahoma" w:cs="Tahoma"/>
                <w:b/>
                <w:sz w:val="16"/>
                <w:szCs w:val="16"/>
              </w:rPr>
            </w:pPr>
            <w:r w:rsidRPr="00F74B3F">
              <w:rPr>
                <w:rFonts w:ascii="Tahoma" w:hAnsi="Tahoma" w:cs="Tahoma"/>
                <w:b/>
                <w:sz w:val="16"/>
                <w:szCs w:val="16"/>
              </w:rPr>
              <w:t>Egal ou supérieur</w:t>
            </w:r>
            <w:r w:rsidR="006F3BDC">
              <w:rPr>
                <w:rFonts w:ascii="Tahoma" w:hAnsi="Tahoma" w:cs="Tahoma"/>
                <w:b/>
                <w:sz w:val="16"/>
                <w:szCs w:val="16"/>
              </w:rPr>
              <w:t> :</w:t>
            </w:r>
          </w:p>
          <w:p w14:paraId="29EB44A8" w14:textId="7299F2F9" w:rsidR="006F3BDC" w:rsidRPr="00956B67" w:rsidRDefault="00B7207F" w:rsidP="00956B67">
            <w:pPr>
              <w:pStyle w:val="Paragraphedeliste"/>
              <w:numPr>
                <w:ilvl w:val="0"/>
                <w:numId w:val="1"/>
              </w:numPr>
              <w:jc w:val="both"/>
              <w:rPr>
                <w:rFonts w:ascii="Tahoma" w:hAnsi="Tahoma" w:cs="Tahoma"/>
                <w:b/>
                <w:sz w:val="16"/>
                <w:szCs w:val="16"/>
              </w:rPr>
            </w:pPr>
            <w:r w:rsidRPr="00956B67">
              <w:rPr>
                <w:rFonts w:ascii="Tahoma" w:hAnsi="Tahoma" w:cs="Tahoma"/>
                <w:b/>
                <w:sz w:val="16"/>
                <w:szCs w:val="16"/>
              </w:rPr>
              <w:t>à 214 000 € pour les collectivités territoriales et leurs groupements</w:t>
            </w:r>
            <w:r w:rsidR="006F3BDC">
              <w:rPr>
                <w:rFonts w:ascii="Tahoma" w:hAnsi="Tahoma" w:cs="Tahoma"/>
                <w:b/>
                <w:sz w:val="16"/>
                <w:szCs w:val="16"/>
              </w:rPr>
              <w:t>,</w:t>
            </w:r>
          </w:p>
          <w:p w14:paraId="3AB2E0A6" w14:textId="059B5064" w:rsidR="006F3BDC" w:rsidRPr="00956B67" w:rsidRDefault="006F3BDC" w:rsidP="00956B67">
            <w:pPr>
              <w:pStyle w:val="Paragraphedeliste"/>
              <w:numPr>
                <w:ilvl w:val="0"/>
                <w:numId w:val="1"/>
              </w:numPr>
              <w:jc w:val="both"/>
              <w:rPr>
                <w:rFonts w:ascii="Tahoma" w:hAnsi="Tahoma" w:cs="Tahoma"/>
                <w:b/>
                <w:sz w:val="16"/>
                <w:szCs w:val="16"/>
              </w:rPr>
            </w:pPr>
            <w:r>
              <w:rPr>
                <w:rFonts w:ascii="Tahoma" w:hAnsi="Tahoma" w:cs="Tahoma"/>
                <w:b/>
                <w:sz w:val="16"/>
                <w:szCs w:val="16"/>
              </w:rPr>
              <w:t>à 139 000 € pour les services et établissements publics de l’Etat.</w:t>
            </w:r>
          </w:p>
        </w:tc>
      </w:tr>
      <w:tr w:rsidR="00B7207F" w:rsidRPr="00F74B3F" w14:paraId="5BF2158D" w14:textId="77777777" w:rsidTr="00B7207F">
        <w:tc>
          <w:tcPr>
            <w:tcW w:w="675" w:type="dxa"/>
            <w:vMerge w:val="restart"/>
            <w:textDirection w:val="btLr"/>
          </w:tcPr>
          <w:p w14:paraId="53A2C3B4" w14:textId="77777777" w:rsidR="00B7207F" w:rsidRPr="00F74B3F" w:rsidRDefault="00B7207F" w:rsidP="00626CAE">
            <w:pPr>
              <w:ind w:left="113" w:right="113"/>
              <w:jc w:val="center"/>
              <w:rPr>
                <w:rFonts w:ascii="Tahoma" w:hAnsi="Tahoma" w:cs="Tahoma"/>
                <w:sz w:val="16"/>
                <w:szCs w:val="16"/>
              </w:rPr>
            </w:pPr>
            <w:r w:rsidRPr="00F74B3F">
              <w:rPr>
                <w:rFonts w:ascii="Tahoma" w:hAnsi="Tahoma" w:cs="Tahoma"/>
                <w:b/>
                <w:sz w:val="16"/>
                <w:szCs w:val="16"/>
              </w:rPr>
              <w:t>PROCEDURES</w:t>
            </w:r>
          </w:p>
        </w:tc>
        <w:tc>
          <w:tcPr>
            <w:tcW w:w="2268" w:type="dxa"/>
          </w:tcPr>
          <w:p w14:paraId="263AA7FC" w14:textId="77777777" w:rsidR="00B7207F" w:rsidRPr="00F74B3F" w:rsidRDefault="00B7207F" w:rsidP="00626CAE">
            <w:pPr>
              <w:jc w:val="both"/>
              <w:rPr>
                <w:rFonts w:ascii="Tahoma" w:hAnsi="Tahoma" w:cs="Tahoma"/>
                <w:b/>
                <w:sz w:val="16"/>
                <w:szCs w:val="16"/>
              </w:rPr>
            </w:pPr>
            <w:r w:rsidRPr="00F74B3F">
              <w:rPr>
                <w:rFonts w:ascii="Tahoma" w:hAnsi="Tahoma" w:cs="Tahoma"/>
                <w:b/>
                <w:sz w:val="16"/>
                <w:szCs w:val="16"/>
              </w:rPr>
              <w:t>Fourniture et services</w:t>
            </w:r>
          </w:p>
        </w:tc>
        <w:tc>
          <w:tcPr>
            <w:tcW w:w="6095" w:type="dxa"/>
            <w:gridSpan w:val="2"/>
          </w:tcPr>
          <w:p w14:paraId="334B2EFC" w14:textId="77777777" w:rsidR="00B7207F" w:rsidRPr="00F74B3F" w:rsidRDefault="00B7207F" w:rsidP="00626CAE">
            <w:pPr>
              <w:jc w:val="both"/>
              <w:rPr>
                <w:rFonts w:ascii="Tahoma" w:hAnsi="Tahoma" w:cs="Tahoma"/>
                <w:sz w:val="16"/>
                <w:szCs w:val="16"/>
              </w:rPr>
            </w:pPr>
            <w:r w:rsidRPr="00F74B3F">
              <w:rPr>
                <w:rFonts w:ascii="Tahoma" w:hAnsi="Tahoma" w:cs="Tahoma"/>
                <w:sz w:val="16"/>
                <w:szCs w:val="16"/>
              </w:rPr>
              <w:t xml:space="preserve">Procédure adaptée ou procédure négociée sans publicité ni mise en concurrence préalables  </w:t>
            </w:r>
            <w:r>
              <w:rPr>
                <w:rFonts w:ascii="Tahoma" w:hAnsi="Tahoma" w:cs="Tahoma"/>
                <w:sz w:val="16"/>
                <w:szCs w:val="16"/>
              </w:rPr>
              <w:t>(</w:t>
            </w:r>
            <w:r w:rsidRPr="00F74B3F">
              <w:rPr>
                <w:rFonts w:ascii="Tahoma" w:hAnsi="Tahoma" w:cs="Tahoma"/>
                <w:sz w:val="16"/>
                <w:szCs w:val="16"/>
              </w:rPr>
              <w:t xml:space="preserve">art </w:t>
            </w:r>
            <w:r>
              <w:rPr>
                <w:rFonts w:ascii="Tahoma" w:hAnsi="Tahoma" w:cs="Tahoma"/>
                <w:sz w:val="16"/>
                <w:szCs w:val="16"/>
              </w:rPr>
              <w:t>R 2122-8 du code de la commande publique)</w:t>
            </w:r>
          </w:p>
        </w:tc>
        <w:tc>
          <w:tcPr>
            <w:tcW w:w="2693" w:type="dxa"/>
          </w:tcPr>
          <w:p w14:paraId="66565B7A" w14:textId="77777777" w:rsidR="00B7207F" w:rsidRPr="00F74B3F" w:rsidRDefault="00B7207F" w:rsidP="00626CAE">
            <w:pPr>
              <w:jc w:val="both"/>
              <w:rPr>
                <w:rFonts w:ascii="Tahoma" w:hAnsi="Tahoma" w:cs="Tahoma"/>
                <w:sz w:val="16"/>
                <w:szCs w:val="16"/>
              </w:rPr>
            </w:pPr>
            <w:r w:rsidRPr="00F74B3F">
              <w:rPr>
                <w:rFonts w:ascii="Tahoma" w:hAnsi="Tahoma" w:cs="Tahoma"/>
                <w:sz w:val="16"/>
                <w:szCs w:val="16"/>
              </w:rPr>
              <w:t xml:space="preserve">Procédure adaptée </w:t>
            </w:r>
            <w:r>
              <w:rPr>
                <w:rFonts w:ascii="Tahoma" w:hAnsi="Tahoma" w:cs="Tahoma"/>
                <w:sz w:val="16"/>
                <w:szCs w:val="16"/>
              </w:rPr>
              <w:t>(art. L2123-1 du code de la commande publique)</w:t>
            </w:r>
          </w:p>
        </w:tc>
        <w:tc>
          <w:tcPr>
            <w:tcW w:w="3429" w:type="dxa"/>
          </w:tcPr>
          <w:p w14:paraId="1A0040AC" w14:textId="77777777" w:rsidR="00B7207F" w:rsidRPr="001F2829" w:rsidRDefault="00B7207F" w:rsidP="001F2829">
            <w:pPr>
              <w:jc w:val="both"/>
              <w:rPr>
                <w:rFonts w:ascii="Tahoma" w:hAnsi="Tahoma" w:cs="Tahoma"/>
                <w:sz w:val="16"/>
                <w:szCs w:val="16"/>
              </w:rPr>
            </w:pPr>
            <w:r w:rsidRPr="00F74B3F">
              <w:rPr>
                <w:rFonts w:ascii="Tahoma" w:hAnsi="Tahoma" w:cs="Tahoma"/>
                <w:sz w:val="16"/>
                <w:szCs w:val="16"/>
              </w:rPr>
              <w:t xml:space="preserve">Procédure formalisée applicables </w:t>
            </w:r>
            <w:r w:rsidRPr="001F2829">
              <w:rPr>
                <w:rFonts w:ascii="Tahoma" w:hAnsi="Tahoma" w:cs="Tahoma"/>
                <w:sz w:val="16"/>
                <w:szCs w:val="16"/>
              </w:rPr>
              <w:t xml:space="preserve">(article L 2124-1 du code de la commande publique) </w:t>
            </w:r>
          </w:p>
          <w:p w14:paraId="16BDC8CC" w14:textId="77777777" w:rsidR="00B7207F" w:rsidRPr="001F2829" w:rsidRDefault="00B7207F" w:rsidP="001F2829">
            <w:pPr>
              <w:pStyle w:val="Paragraphedeliste"/>
              <w:numPr>
                <w:ilvl w:val="0"/>
                <w:numId w:val="1"/>
              </w:numPr>
              <w:jc w:val="both"/>
              <w:rPr>
                <w:rFonts w:ascii="Tahoma" w:hAnsi="Tahoma" w:cs="Tahoma"/>
                <w:sz w:val="16"/>
                <w:szCs w:val="16"/>
              </w:rPr>
            </w:pPr>
            <w:r w:rsidRPr="001F2829">
              <w:rPr>
                <w:rFonts w:ascii="Tahoma" w:hAnsi="Tahoma" w:cs="Tahoma"/>
                <w:sz w:val="16"/>
                <w:szCs w:val="16"/>
              </w:rPr>
              <w:t xml:space="preserve">Appel d’offre </w:t>
            </w:r>
          </w:p>
          <w:p w14:paraId="09CD0A70" w14:textId="77777777" w:rsidR="00B7207F" w:rsidRPr="001F2829" w:rsidRDefault="00B7207F" w:rsidP="001F2829">
            <w:pPr>
              <w:pStyle w:val="Paragraphedeliste"/>
              <w:numPr>
                <w:ilvl w:val="0"/>
                <w:numId w:val="1"/>
              </w:numPr>
              <w:jc w:val="both"/>
              <w:rPr>
                <w:rFonts w:ascii="Tahoma" w:hAnsi="Tahoma" w:cs="Tahoma"/>
                <w:sz w:val="16"/>
                <w:szCs w:val="16"/>
              </w:rPr>
            </w:pPr>
            <w:r w:rsidRPr="001F2829">
              <w:rPr>
                <w:rFonts w:ascii="Tahoma" w:hAnsi="Tahoma" w:cs="Tahoma"/>
                <w:sz w:val="16"/>
                <w:szCs w:val="16"/>
              </w:rPr>
              <w:t xml:space="preserve">Procédure concurrentielle avec négociation, </w:t>
            </w:r>
          </w:p>
          <w:p w14:paraId="1A161360" w14:textId="77777777" w:rsidR="00B7207F" w:rsidRPr="00F74B3F" w:rsidRDefault="00B7207F" w:rsidP="001F2829">
            <w:pPr>
              <w:pStyle w:val="Paragraphedeliste"/>
              <w:numPr>
                <w:ilvl w:val="0"/>
                <w:numId w:val="1"/>
              </w:numPr>
              <w:jc w:val="both"/>
              <w:rPr>
                <w:rFonts w:ascii="Tahoma" w:hAnsi="Tahoma" w:cs="Tahoma"/>
                <w:sz w:val="16"/>
                <w:szCs w:val="16"/>
              </w:rPr>
            </w:pPr>
            <w:r w:rsidRPr="001F2829">
              <w:rPr>
                <w:rFonts w:ascii="Tahoma" w:hAnsi="Tahoma" w:cs="Tahoma"/>
                <w:sz w:val="16"/>
                <w:szCs w:val="16"/>
              </w:rPr>
              <w:t>Dialogue compétitif</w:t>
            </w:r>
          </w:p>
        </w:tc>
      </w:tr>
      <w:tr w:rsidR="00A25745" w:rsidRPr="00F74B3F" w14:paraId="18A4041C" w14:textId="77777777" w:rsidTr="000B6ACA">
        <w:tc>
          <w:tcPr>
            <w:tcW w:w="675" w:type="dxa"/>
            <w:vMerge/>
          </w:tcPr>
          <w:p w14:paraId="7131AD98" w14:textId="77777777" w:rsidR="00A25745" w:rsidRPr="00F74B3F" w:rsidRDefault="00A25745" w:rsidP="00626CAE">
            <w:pPr>
              <w:jc w:val="both"/>
              <w:rPr>
                <w:rFonts w:ascii="Tahoma" w:hAnsi="Tahoma" w:cs="Tahoma"/>
                <w:sz w:val="16"/>
                <w:szCs w:val="16"/>
              </w:rPr>
            </w:pPr>
          </w:p>
        </w:tc>
        <w:tc>
          <w:tcPr>
            <w:tcW w:w="2268" w:type="dxa"/>
          </w:tcPr>
          <w:p w14:paraId="19DD853A" w14:textId="77777777" w:rsidR="00A25745" w:rsidRDefault="00A25745" w:rsidP="001F2829">
            <w:pPr>
              <w:jc w:val="both"/>
              <w:rPr>
                <w:rFonts w:ascii="Tahoma" w:hAnsi="Tahoma" w:cs="Tahoma"/>
                <w:b/>
                <w:sz w:val="16"/>
                <w:szCs w:val="16"/>
              </w:rPr>
            </w:pPr>
            <w:r w:rsidRPr="00F74B3F">
              <w:rPr>
                <w:rFonts w:ascii="Tahoma" w:hAnsi="Tahoma" w:cs="Tahoma"/>
                <w:b/>
                <w:sz w:val="16"/>
                <w:szCs w:val="16"/>
              </w:rPr>
              <w:t>Fourniture et services</w:t>
            </w:r>
          </w:p>
          <w:p w14:paraId="624CAFDA" w14:textId="77777777" w:rsidR="00A25745" w:rsidRPr="00F74B3F" w:rsidRDefault="00A25745" w:rsidP="001F2829">
            <w:pPr>
              <w:jc w:val="both"/>
              <w:rPr>
                <w:rFonts w:ascii="Tahoma" w:hAnsi="Tahoma" w:cs="Tahoma"/>
                <w:b/>
                <w:sz w:val="16"/>
                <w:szCs w:val="16"/>
              </w:rPr>
            </w:pPr>
          </w:p>
        </w:tc>
        <w:tc>
          <w:tcPr>
            <w:tcW w:w="12217" w:type="dxa"/>
            <w:gridSpan w:val="4"/>
          </w:tcPr>
          <w:p w14:paraId="3303175C" w14:textId="77777777" w:rsidR="00A25745" w:rsidRDefault="00A25745" w:rsidP="005972B2">
            <w:pPr>
              <w:jc w:val="center"/>
              <w:rPr>
                <w:rFonts w:ascii="Tahoma" w:hAnsi="Tahoma" w:cs="Tahoma"/>
                <w:sz w:val="16"/>
                <w:szCs w:val="16"/>
              </w:rPr>
            </w:pPr>
            <w:r w:rsidRPr="00F74B3F">
              <w:rPr>
                <w:rFonts w:ascii="Tahoma" w:hAnsi="Tahoma" w:cs="Tahoma"/>
                <w:sz w:val="16"/>
                <w:szCs w:val="16"/>
              </w:rPr>
              <w:t>Procédure négociée sans publicité ni mise en concurrence préalables</w:t>
            </w:r>
            <w:r>
              <w:rPr>
                <w:rFonts w:ascii="Tahoma" w:hAnsi="Tahoma" w:cs="Tahoma"/>
                <w:sz w:val="16"/>
                <w:szCs w:val="16"/>
              </w:rPr>
              <w:t xml:space="preserve"> (R 2122-1 à R2122-7,  R2122-9 à R2122-11)</w:t>
            </w:r>
          </w:p>
        </w:tc>
      </w:tr>
      <w:tr w:rsidR="00A25745" w:rsidRPr="00F74B3F" w14:paraId="4F8ED8D6" w14:textId="77777777" w:rsidTr="000B6ACA">
        <w:tc>
          <w:tcPr>
            <w:tcW w:w="675" w:type="dxa"/>
            <w:vMerge/>
          </w:tcPr>
          <w:p w14:paraId="673E57EC" w14:textId="77777777" w:rsidR="00A25745" w:rsidRPr="00F74B3F" w:rsidRDefault="00A25745" w:rsidP="00626CAE">
            <w:pPr>
              <w:jc w:val="both"/>
              <w:rPr>
                <w:rFonts w:ascii="Tahoma" w:hAnsi="Tahoma" w:cs="Tahoma"/>
                <w:sz w:val="16"/>
                <w:szCs w:val="16"/>
              </w:rPr>
            </w:pPr>
          </w:p>
        </w:tc>
        <w:tc>
          <w:tcPr>
            <w:tcW w:w="2268" w:type="dxa"/>
          </w:tcPr>
          <w:p w14:paraId="5DBFE9F3" w14:textId="77777777" w:rsidR="00A25745" w:rsidRPr="00F74B3F" w:rsidRDefault="00A25745" w:rsidP="005536EF">
            <w:pPr>
              <w:jc w:val="both"/>
              <w:rPr>
                <w:rFonts w:ascii="Tahoma" w:hAnsi="Tahoma" w:cs="Tahoma"/>
                <w:b/>
                <w:sz w:val="16"/>
                <w:szCs w:val="16"/>
              </w:rPr>
            </w:pPr>
            <w:r w:rsidRPr="00F74B3F">
              <w:rPr>
                <w:rFonts w:ascii="Tahoma" w:hAnsi="Tahoma" w:cs="Tahoma"/>
                <w:b/>
                <w:sz w:val="16"/>
                <w:szCs w:val="16"/>
              </w:rPr>
              <w:t>Services sociaux et autres services spécifiques (</w:t>
            </w:r>
            <w:r w:rsidR="000B6ACA">
              <w:rPr>
                <w:sz w:val="20"/>
                <w:szCs w:val="20"/>
              </w:rPr>
              <w:t>art. R2123-2</w:t>
            </w:r>
            <w:r>
              <w:rPr>
                <w:sz w:val="20"/>
                <w:szCs w:val="20"/>
              </w:rPr>
              <w:t xml:space="preserve">  3°du code de la commande publique)</w:t>
            </w:r>
          </w:p>
        </w:tc>
        <w:tc>
          <w:tcPr>
            <w:tcW w:w="12217" w:type="dxa"/>
            <w:gridSpan w:val="4"/>
          </w:tcPr>
          <w:p w14:paraId="267EFABA" w14:textId="77777777" w:rsidR="00A25745" w:rsidRDefault="00A25745" w:rsidP="00626CAE">
            <w:pPr>
              <w:jc w:val="center"/>
              <w:rPr>
                <w:rFonts w:ascii="Tahoma" w:hAnsi="Tahoma" w:cs="Tahoma"/>
                <w:sz w:val="16"/>
                <w:szCs w:val="16"/>
              </w:rPr>
            </w:pPr>
          </w:p>
          <w:p w14:paraId="7065772D" w14:textId="77777777" w:rsidR="00A25745" w:rsidRPr="00F94F5A" w:rsidRDefault="00A25745" w:rsidP="00626CAE">
            <w:pPr>
              <w:jc w:val="center"/>
              <w:rPr>
                <w:rFonts w:ascii="Tahoma" w:hAnsi="Tahoma" w:cs="Tahoma"/>
                <w:color w:val="FF0000"/>
                <w:sz w:val="16"/>
                <w:szCs w:val="16"/>
              </w:rPr>
            </w:pPr>
            <w:r w:rsidRPr="00F74B3F">
              <w:rPr>
                <w:rFonts w:ascii="Tahoma" w:hAnsi="Tahoma" w:cs="Tahoma"/>
                <w:sz w:val="16"/>
                <w:szCs w:val="16"/>
              </w:rPr>
              <w:t xml:space="preserve">Procédure adaptée dans les conditions de </w:t>
            </w:r>
            <w:r w:rsidR="000B6ACA">
              <w:rPr>
                <w:rFonts w:ascii="Tahoma" w:hAnsi="Tahoma" w:cs="Tahoma"/>
                <w:sz w:val="16"/>
                <w:szCs w:val="16"/>
              </w:rPr>
              <w:t>l’article R2131-14</w:t>
            </w:r>
            <w:r w:rsidRPr="005972B2">
              <w:rPr>
                <w:rFonts w:ascii="Tahoma" w:hAnsi="Tahoma" w:cs="Tahoma"/>
                <w:sz w:val="16"/>
                <w:szCs w:val="16"/>
              </w:rPr>
              <w:t xml:space="preserve"> du code de la commande publique</w:t>
            </w:r>
          </w:p>
          <w:p w14:paraId="7F99EFBB" w14:textId="77777777" w:rsidR="00A25745" w:rsidRPr="00F74B3F" w:rsidRDefault="00A25745" w:rsidP="00626CAE">
            <w:pPr>
              <w:jc w:val="center"/>
              <w:rPr>
                <w:rFonts w:ascii="Tahoma" w:hAnsi="Tahoma" w:cs="Tahoma"/>
                <w:sz w:val="16"/>
                <w:szCs w:val="16"/>
              </w:rPr>
            </w:pPr>
          </w:p>
        </w:tc>
      </w:tr>
    </w:tbl>
    <w:p w14:paraId="5360F2B8" w14:textId="6603D2A4" w:rsidR="001D182F" w:rsidRPr="001D182F" w:rsidRDefault="001D182F" w:rsidP="00956B67">
      <w:pPr>
        <w:tabs>
          <w:tab w:val="left" w:pos="1680"/>
        </w:tabs>
        <w:spacing w:after="0" w:line="240" w:lineRule="auto"/>
        <w:jc w:val="both"/>
        <w:rPr>
          <w:rFonts w:ascii="Tahoma" w:hAnsi="Tahoma" w:cs="Tahoma"/>
          <w:sz w:val="20"/>
          <w:szCs w:val="20"/>
        </w:rPr>
      </w:pPr>
      <w:r>
        <w:rPr>
          <w:rFonts w:ascii="Tahoma" w:hAnsi="Tahoma" w:cs="Tahoma"/>
          <w:sz w:val="20"/>
          <w:szCs w:val="20"/>
        </w:rPr>
        <w:tab/>
      </w:r>
    </w:p>
    <w:p w14:paraId="11FC59DC" w14:textId="77777777" w:rsidR="001D182F" w:rsidRPr="001D182F" w:rsidRDefault="001D182F" w:rsidP="001D182F">
      <w:pPr>
        <w:rPr>
          <w:rFonts w:ascii="Tahoma" w:hAnsi="Tahoma" w:cs="Tahoma"/>
          <w:sz w:val="20"/>
          <w:szCs w:val="20"/>
        </w:rPr>
      </w:pPr>
    </w:p>
    <w:p w14:paraId="1719ED26" w14:textId="77777777" w:rsidR="001D182F" w:rsidRPr="001D182F" w:rsidRDefault="001D182F" w:rsidP="001D182F">
      <w:pPr>
        <w:rPr>
          <w:rFonts w:ascii="Tahoma" w:hAnsi="Tahoma" w:cs="Tahoma"/>
          <w:sz w:val="20"/>
          <w:szCs w:val="20"/>
        </w:rPr>
      </w:pPr>
    </w:p>
    <w:p w14:paraId="7C92BAB5" w14:textId="033F5EB2" w:rsidR="00B46EB2" w:rsidRPr="001D182F" w:rsidRDefault="00B46EB2" w:rsidP="001D182F">
      <w:pPr>
        <w:rPr>
          <w:rFonts w:ascii="Tahoma" w:hAnsi="Tahoma" w:cs="Tahoma"/>
          <w:sz w:val="20"/>
          <w:szCs w:val="20"/>
        </w:rPr>
        <w:sectPr w:rsidR="00B46EB2" w:rsidRPr="001D182F" w:rsidSect="00B46EB2">
          <w:pgSz w:w="16838" w:h="11906" w:orient="landscape"/>
          <w:pgMar w:top="1418" w:right="1418" w:bottom="1134" w:left="1418" w:header="709" w:footer="709" w:gutter="0"/>
          <w:cols w:space="708"/>
          <w:docGrid w:linePitch="360"/>
        </w:sectPr>
      </w:pPr>
    </w:p>
    <w:p w14:paraId="49E27A26" w14:textId="21BED103" w:rsidR="00232C0E" w:rsidRDefault="00232C0E" w:rsidP="00BC55F7">
      <w:pPr>
        <w:pStyle w:val="style1"/>
        <w:jc w:val="both"/>
        <w:rPr>
          <w:noProof/>
          <w:sz w:val="20"/>
          <w:szCs w:val="20"/>
          <w:lang w:eastAsia="fr-FR"/>
        </w:rPr>
      </w:pPr>
      <w:r w:rsidRPr="00F74B3F">
        <w:rPr>
          <w:noProof/>
          <w:sz w:val="20"/>
          <w:szCs w:val="20"/>
          <w:lang w:eastAsia="fr-FR"/>
        </w:rPr>
        <w:t xml:space="preserve">Logigramme </w:t>
      </w:r>
    </w:p>
    <w:p w14:paraId="3065300A" w14:textId="77777777" w:rsidR="008C36C7" w:rsidRPr="00F74B3F" w:rsidRDefault="008C36C7" w:rsidP="00BC55F7">
      <w:pPr>
        <w:pStyle w:val="style1"/>
        <w:jc w:val="both"/>
        <w:rPr>
          <w:sz w:val="20"/>
          <w:szCs w:val="20"/>
        </w:rPr>
      </w:pPr>
    </w:p>
    <w:tbl>
      <w:tblPr>
        <w:tblStyle w:val="Grilledutableau"/>
        <w:tblpPr w:leftFromText="141" w:rightFromText="141" w:vertAnchor="text" w:horzAnchor="margin" w:tblpXSpec="center" w:tblpY="19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45"/>
        <w:gridCol w:w="4582"/>
      </w:tblGrid>
      <w:tr w:rsidR="00A6333F" w:rsidRPr="00CB13E8" w14:paraId="6C263165" w14:textId="77777777" w:rsidTr="007976B3">
        <w:tc>
          <w:tcPr>
            <w:tcW w:w="5671" w:type="dxa"/>
            <w:tcBorders>
              <w:top w:val="single" w:sz="4" w:space="0" w:color="auto"/>
              <w:left w:val="single" w:sz="4" w:space="0" w:color="auto"/>
              <w:bottom w:val="single" w:sz="4" w:space="0" w:color="auto"/>
              <w:right w:val="single" w:sz="4" w:space="0" w:color="auto"/>
            </w:tcBorders>
          </w:tcPr>
          <w:p w14:paraId="1074EF08" w14:textId="77777777" w:rsidR="00A6333F" w:rsidRPr="00CB13E8" w:rsidRDefault="00A6333F" w:rsidP="00513629">
            <w:pPr>
              <w:jc w:val="both"/>
              <w:rPr>
                <w:rFonts w:ascii="Tahoma" w:hAnsi="Tahoma" w:cs="Tahoma"/>
                <w:sz w:val="18"/>
                <w:szCs w:val="18"/>
              </w:rPr>
            </w:pPr>
          </w:p>
          <w:p w14:paraId="7102B69B" w14:textId="77777777" w:rsidR="00A6333F" w:rsidRPr="00CB13E8" w:rsidRDefault="00A6333F" w:rsidP="00513629">
            <w:pPr>
              <w:jc w:val="both"/>
              <w:rPr>
                <w:rFonts w:ascii="Tahoma" w:hAnsi="Tahoma" w:cs="Tahoma"/>
                <w:b/>
                <w:sz w:val="18"/>
                <w:szCs w:val="18"/>
              </w:rPr>
            </w:pPr>
            <w:r w:rsidRPr="00CB13E8">
              <w:rPr>
                <w:rFonts w:ascii="Tahoma" w:hAnsi="Tahoma" w:cs="Tahoma"/>
                <w:b/>
                <w:sz w:val="18"/>
                <w:szCs w:val="18"/>
              </w:rPr>
              <w:t>Est-ce que vous êtes soumis au respect</w:t>
            </w:r>
          </w:p>
          <w:p w14:paraId="10245B10" w14:textId="77777777" w:rsidR="00A6333F" w:rsidRPr="00CB13E8" w:rsidRDefault="00A6333F" w:rsidP="00513629">
            <w:pPr>
              <w:jc w:val="both"/>
              <w:rPr>
                <w:rFonts w:ascii="Tahoma" w:hAnsi="Tahoma" w:cs="Tahoma"/>
                <w:sz w:val="18"/>
                <w:szCs w:val="18"/>
              </w:rPr>
            </w:pPr>
            <w:r w:rsidRPr="00CB13E8">
              <w:rPr>
                <w:rFonts w:ascii="Tahoma" w:hAnsi="Tahoma" w:cs="Tahoma"/>
                <w:b/>
                <w:sz w:val="18"/>
                <w:szCs w:val="18"/>
              </w:rPr>
              <w:t>des règles de la commande publique ?</w:t>
            </w:r>
          </w:p>
        </w:tc>
        <w:tc>
          <w:tcPr>
            <w:tcW w:w="345" w:type="dxa"/>
            <w:tcBorders>
              <w:left w:val="single" w:sz="4" w:space="0" w:color="auto"/>
              <w:right w:val="single" w:sz="4" w:space="0" w:color="auto"/>
            </w:tcBorders>
          </w:tcPr>
          <w:p w14:paraId="5DC626F0" w14:textId="77777777" w:rsidR="00A6333F" w:rsidRPr="00CB13E8" w:rsidRDefault="00A6333F" w:rsidP="00A6333F">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57216" behindDoc="0" locked="0" layoutInCell="1" allowOverlap="1" wp14:anchorId="70CFE181" wp14:editId="0B2B9369">
                      <wp:simplePos x="0" y="0"/>
                      <wp:positionH relativeFrom="column">
                        <wp:posOffset>-38100</wp:posOffset>
                      </wp:positionH>
                      <wp:positionV relativeFrom="paragraph">
                        <wp:posOffset>322580</wp:posOffset>
                      </wp:positionV>
                      <wp:extent cx="205740" cy="15240"/>
                      <wp:effectExtent l="0" t="57150" r="41910" b="80010"/>
                      <wp:wrapNone/>
                      <wp:docPr id="4" name="Connecteur droit avec flèche 4"/>
                      <wp:cNvGraphicFramePr/>
                      <a:graphic xmlns:a="http://schemas.openxmlformats.org/drawingml/2006/main">
                        <a:graphicData uri="http://schemas.microsoft.com/office/word/2010/wordprocessingShape">
                          <wps:wsp>
                            <wps:cNvCnPr/>
                            <wps:spPr>
                              <a:xfrm flipV="1">
                                <a:off x="0" y="0"/>
                                <a:ext cx="20574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8EF558" id="_x0000_t32" coordsize="21600,21600" o:spt="32" o:oned="t" path="m,l21600,21600e" filled="f">
                      <v:path arrowok="t" fillok="f" o:connecttype="none"/>
                      <o:lock v:ext="edit" shapetype="t"/>
                    </v:shapetype>
                    <v:shape id="Connecteur droit avec flèche 4" o:spid="_x0000_s1026" type="#_x0000_t32" style="position:absolute;margin-left:-3pt;margin-top:25.4pt;width:16.2pt;height:1.2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" strokecolor="black [3200]" strokeweight=".5pt">
                      <v:stroke endarrow="block" joinstyle="miter"/>
                    </v:shape>
                  </w:pict>
                </mc:Fallback>
              </mc:AlternateContent>
            </w:r>
          </w:p>
        </w:tc>
        <w:tc>
          <w:tcPr>
            <w:tcW w:w="4582" w:type="dxa"/>
            <w:tcBorders>
              <w:top w:val="single" w:sz="4" w:space="0" w:color="auto"/>
              <w:left w:val="single" w:sz="4" w:space="0" w:color="auto"/>
              <w:bottom w:val="single" w:sz="4" w:space="0" w:color="auto"/>
              <w:right w:val="single" w:sz="4" w:space="0" w:color="auto"/>
            </w:tcBorders>
          </w:tcPr>
          <w:p w14:paraId="15D0B2E3" w14:textId="77777777" w:rsidR="00A6333F" w:rsidRPr="00CB13E8" w:rsidRDefault="00A6333F" w:rsidP="00A6333F">
            <w:pPr>
              <w:jc w:val="both"/>
              <w:rPr>
                <w:rFonts w:ascii="Tahoma" w:hAnsi="Tahoma" w:cs="Tahoma"/>
                <w:b/>
                <w:sz w:val="18"/>
                <w:szCs w:val="18"/>
              </w:rPr>
            </w:pPr>
            <w:r w:rsidRPr="00CB13E8">
              <w:rPr>
                <w:rFonts w:ascii="Tahoma" w:hAnsi="Tahoma" w:cs="Tahoma"/>
                <w:b/>
                <w:sz w:val="18"/>
                <w:szCs w:val="18"/>
              </w:rPr>
              <w:t>Non</w:t>
            </w:r>
          </w:p>
          <w:p w14:paraId="026B5EF3" w14:textId="77777777" w:rsidR="00A6333F" w:rsidRPr="00CB13E8" w:rsidRDefault="00A6333F" w:rsidP="00A6333F">
            <w:pPr>
              <w:jc w:val="both"/>
              <w:rPr>
                <w:rFonts w:ascii="Tahoma" w:hAnsi="Tahoma" w:cs="Tahoma"/>
                <w:sz w:val="18"/>
                <w:szCs w:val="18"/>
              </w:rPr>
            </w:pPr>
            <w:r w:rsidRPr="00CB13E8">
              <w:rPr>
                <w:rFonts w:ascii="Tahoma" w:hAnsi="Tahoma" w:cs="Tahoma"/>
                <w:sz w:val="18"/>
                <w:szCs w:val="18"/>
              </w:rPr>
              <w:t>Vous n’avez pas besoin de compléter le formulaire « </w:t>
            </w:r>
            <w:r w:rsidRPr="00CB13E8">
              <w:rPr>
                <w:rFonts w:ascii="Tahoma" w:hAnsi="Tahoma" w:cs="Tahoma"/>
                <w:i/>
                <w:sz w:val="18"/>
                <w:szCs w:val="18"/>
              </w:rPr>
              <w:t>respect des règles de la commande publique</w:t>
            </w:r>
            <w:r w:rsidRPr="00CB13E8">
              <w:rPr>
                <w:rFonts w:ascii="Tahoma" w:hAnsi="Tahoma" w:cs="Tahoma"/>
                <w:sz w:val="18"/>
                <w:szCs w:val="18"/>
              </w:rPr>
              <w:t> »</w:t>
            </w:r>
          </w:p>
        </w:tc>
      </w:tr>
      <w:tr w:rsidR="00A6333F" w:rsidRPr="00CB13E8" w14:paraId="27F7254C" w14:textId="77777777" w:rsidTr="007976B3">
        <w:tc>
          <w:tcPr>
            <w:tcW w:w="5671" w:type="dxa"/>
            <w:tcBorders>
              <w:top w:val="single" w:sz="4" w:space="0" w:color="auto"/>
              <w:bottom w:val="single" w:sz="4" w:space="0" w:color="auto"/>
            </w:tcBorders>
          </w:tcPr>
          <w:p w14:paraId="1041D47A" w14:textId="77777777" w:rsidR="00A6333F" w:rsidRPr="00CB13E8" w:rsidRDefault="00513629" w:rsidP="00513629">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53120" behindDoc="0" locked="0" layoutInCell="1" allowOverlap="1" wp14:anchorId="2D67CBDC" wp14:editId="21C2D2E0">
                      <wp:simplePos x="0" y="0"/>
                      <wp:positionH relativeFrom="column">
                        <wp:posOffset>1515110</wp:posOffset>
                      </wp:positionH>
                      <wp:positionV relativeFrom="paragraph">
                        <wp:posOffset>29210</wp:posOffset>
                      </wp:positionV>
                      <wp:extent cx="45719" cy="144780"/>
                      <wp:effectExtent l="57150" t="0" r="50165" b="64770"/>
                      <wp:wrapNone/>
                      <wp:docPr id="5" name="Connecteur droit avec flèche 5"/>
                      <wp:cNvGraphicFramePr/>
                      <a:graphic xmlns:a="http://schemas.openxmlformats.org/drawingml/2006/main">
                        <a:graphicData uri="http://schemas.microsoft.com/office/word/2010/wordprocessingShape">
                          <wps:wsp>
                            <wps:cNvCnPr/>
                            <wps:spPr>
                              <a:xfrm flipH="1">
                                <a:off x="0" y="0"/>
                                <a:ext cx="45719"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3669D" id="Connecteur droit avec flèche 5" o:spid="_x0000_s1026" type="#_x0000_t32" style="position:absolute;margin-left:119.3pt;margin-top:2.3pt;width:3.6pt;height:11.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" strokecolor="black [3200]" strokeweight=".5pt">
                      <v:stroke endarrow="block" joinstyle="miter"/>
                    </v:shape>
                  </w:pict>
                </mc:Fallback>
              </mc:AlternateContent>
            </w:r>
          </w:p>
        </w:tc>
        <w:tc>
          <w:tcPr>
            <w:tcW w:w="345" w:type="dxa"/>
          </w:tcPr>
          <w:p w14:paraId="4880FC33" w14:textId="77777777" w:rsidR="00A6333F" w:rsidRPr="00CB13E8" w:rsidRDefault="00A6333F" w:rsidP="00A6333F">
            <w:pPr>
              <w:jc w:val="both"/>
              <w:rPr>
                <w:rFonts w:ascii="Tahoma" w:hAnsi="Tahoma" w:cs="Tahoma"/>
                <w:sz w:val="18"/>
                <w:szCs w:val="18"/>
              </w:rPr>
            </w:pPr>
          </w:p>
        </w:tc>
        <w:tc>
          <w:tcPr>
            <w:tcW w:w="4582" w:type="dxa"/>
            <w:tcBorders>
              <w:top w:val="single" w:sz="4" w:space="0" w:color="auto"/>
              <w:bottom w:val="single" w:sz="4" w:space="0" w:color="auto"/>
            </w:tcBorders>
          </w:tcPr>
          <w:p w14:paraId="17580CFE" w14:textId="77777777" w:rsidR="00A6333F" w:rsidRPr="00CB13E8" w:rsidRDefault="00A6333F" w:rsidP="00A6333F">
            <w:pPr>
              <w:jc w:val="both"/>
              <w:rPr>
                <w:rFonts w:ascii="Tahoma" w:hAnsi="Tahoma" w:cs="Tahoma"/>
                <w:sz w:val="18"/>
                <w:szCs w:val="18"/>
              </w:rPr>
            </w:pPr>
          </w:p>
        </w:tc>
      </w:tr>
      <w:tr w:rsidR="00A6333F" w:rsidRPr="00CB13E8" w14:paraId="51A8ABBB" w14:textId="77777777" w:rsidTr="007976B3">
        <w:trPr>
          <w:trHeight w:val="1038"/>
        </w:trPr>
        <w:tc>
          <w:tcPr>
            <w:tcW w:w="5671" w:type="dxa"/>
            <w:tcBorders>
              <w:top w:val="single" w:sz="4" w:space="0" w:color="auto"/>
              <w:left w:val="single" w:sz="4" w:space="0" w:color="auto"/>
              <w:bottom w:val="single" w:sz="4" w:space="0" w:color="auto"/>
              <w:right w:val="single" w:sz="4" w:space="0" w:color="auto"/>
            </w:tcBorders>
          </w:tcPr>
          <w:p w14:paraId="4F5E90DA" w14:textId="77777777" w:rsidR="00A6333F" w:rsidRPr="00CB13E8" w:rsidRDefault="00A6333F" w:rsidP="00513629">
            <w:pPr>
              <w:jc w:val="both"/>
              <w:rPr>
                <w:rFonts w:ascii="Tahoma" w:hAnsi="Tahoma" w:cs="Tahoma"/>
                <w:sz w:val="18"/>
                <w:szCs w:val="18"/>
              </w:rPr>
            </w:pPr>
          </w:p>
          <w:p w14:paraId="79E7D688" w14:textId="77777777" w:rsidR="00A6333F" w:rsidRPr="00CB13E8" w:rsidRDefault="0007586E" w:rsidP="00513629">
            <w:pPr>
              <w:jc w:val="both"/>
              <w:rPr>
                <w:rFonts w:ascii="Tahoma" w:hAnsi="Tahoma" w:cs="Tahoma"/>
                <w:b/>
                <w:sz w:val="18"/>
                <w:szCs w:val="18"/>
              </w:rPr>
            </w:pPr>
            <w:r w:rsidRPr="00CB13E8">
              <w:rPr>
                <w:rFonts w:ascii="Tahoma" w:hAnsi="Tahoma" w:cs="Tahoma"/>
                <w:b/>
                <w:sz w:val="18"/>
                <w:szCs w:val="18"/>
              </w:rPr>
              <w:t>Si oui, e</w:t>
            </w:r>
            <w:r w:rsidR="00A6333F" w:rsidRPr="00CB13E8">
              <w:rPr>
                <w:rFonts w:ascii="Tahoma" w:hAnsi="Tahoma" w:cs="Tahoma"/>
                <w:b/>
                <w:sz w:val="18"/>
                <w:szCs w:val="18"/>
              </w:rPr>
              <w:t>st-ce que votre projet est soumis au respect</w:t>
            </w:r>
          </w:p>
          <w:p w14:paraId="4E1E095B" w14:textId="77777777" w:rsidR="00A6333F" w:rsidRPr="00CB13E8" w:rsidRDefault="00A6333F" w:rsidP="00513629">
            <w:pPr>
              <w:jc w:val="both"/>
              <w:rPr>
                <w:rFonts w:ascii="Tahoma" w:hAnsi="Tahoma" w:cs="Tahoma"/>
                <w:sz w:val="18"/>
                <w:szCs w:val="18"/>
              </w:rPr>
            </w:pPr>
            <w:r w:rsidRPr="00CB13E8">
              <w:rPr>
                <w:rFonts w:ascii="Tahoma" w:hAnsi="Tahoma" w:cs="Tahoma"/>
                <w:b/>
                <w:sz w:val="18"/>
                <w:szCs w:val="18"/>
              </w:rPr>
              <w:t>des règles de la commande publique ?</w:t>
            </w:r>
          </w:p>
        </w:tc>
        <w:tc>
          <w:tcPr>
            <w:tcW w:w="345" w:type="dxa"/>
            <w:tcBorders>
              <w:left w:val="single" w:sz="4" w:space="0" w:color="auto"/>
              <w:right w:val="single" w:sz="4" w:space="0" w:color="auto"/>
            </w:tcBorders>
          </w:tcPr>
          <w:p w14:paraId="7159BBE7" w14:textId="77777777" w:rsidR="00A6333F" w:rsidRPr="00CB13E8" w:rsidRDefault="00A6333F" w:rsidP="00A6333F">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54144" behindDoc="0" locked="0" layoutInCell="1" allowOverlap="1" wp14:anchorId="004A0785" wp14:editId="4A20A9E6">
                      <wp:simplePos x="0" y="0"/>
                      <wp:positionH relativeFrom="column">
                        <wp:posOffset>-91440</wp:posOffset>
                      </wp:positionH>
                      <wp:positionV relativeFrom="paragraph">
                        <wp:posOffset>287655</wp:posOffset>
                      </wp:positionV>
                      <wp:extent cx="236220" cy="45719"/>
                      <wp:effectExtent l="0" t="57150" r="30480" b="50165"/>
                      <wp:wrapNone/>
                      <wp:docPr id="6" name="Connecteur droit avec flèche 6"/>
                      <wp:cNvGraphicFramePr/>
                      <a:graphic xmlns:a="http://schemas.openxmlformats.org/drawingml/2006/main">
                        <a:graphicData uri="http://schemas.microsoft.com/office/word/2010/wordprocessingShape">
                          <wps:wsp>
                            <wps:cNvCnPr/>
                            <wps:spPr>
                              <a:xfrm flipV="1">
                                <a:off x="0" y="0"/>
                                <a:ext cx="23622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D205C" id="Connecteur droit avec flèche 6" o:spid="_x0000_s1026" type="#_x0000_t32" style="position:absolute;margin-left:-7.2pt;margin-top:22.65pt;width:18.6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" strokecolor="black [3200]" strokeweight=".5pt">
                      <v:stroke endarrow="block" joinstyle="miter"/>
                    </v:shape>
                  </w:pict>
                </mc:Fallback>
              </mc:AlternateContent>
            </w:r>
          </w:p>
        </w:tc>
        <w:tc>
          <w:tcPr>
            <w:tcW w:w="4582" w:type="dxa"/>
            <w:tcBorders>
              <w:top w:val="single" w:sz="4" w:space="0" w:color="auto"/>
              <w:left w:val="single" w:sz="4" w:space="0" w:color="auto"/>
              <w:bottom w:val="single" w:sz="4" w:space="0" w:color="auto"/>
              <w:right w:val="single" w:sz="4" w:space="0" w:color="auto"/>
            </w:tcBorders>
          </w:tcPr>
          <w:p w14:paraId="1A8A7093" w14:textId="66296537" w:rsidR="00A6333F" w:rsidRPr="00CB13E8" w:rsidRDefault="00A6333F" w:rsidP="00A6333F">
            <w:pPr>
              <w:jc w:val="both"/>
              <w:rPr>
                <w:rFonts w:ascii="Tahoma" w:hAnsi="Tahoma" w:cs="Tahoma"/>
                <w:b/>
                <w:sz w:val="18"/>
                <w:szCs w:val="18"/>
              </w:rPr>
            </w:pPr>
            <w:r w:rsidRPr="00CB13E8">
              <w:rPr>
                <w:rFonts w:ascii="Tahoma" w:hAnsi="Tahoma" w:cs="Tahoma"/>
                <w:b/>
                <w:sz w:val="18"/>
                <w:szCs w:val="18"/>
              </w:rPr>
              <w:t>Non</w:t>
            </w:r>
            <w:r w:rsidR="00E27052" w:rsidRPr="00CB13E8">
              <w:rPr>
                <w:rFonts w:ascii="Tahoma" w:hAnsi="Tahoma" w:cs="Tahoma"/>
                <w:b/>
                <w:sz w:val="18"/>
                <w:szCs w:val="18"/>
              </w:rPr>
              <w:t xml:space="preserve"> – la prestation est exclue des règles de la commande publique</w:t>
            </w:r>
          </w:p>
          <w:p w14:paraId="4C0D815B" w14:textId="77777777" w:rsidR="00A6333F" w:rsidRPr="00B7207F" w:rsidRDefault="00A6333F" w:rsidP="007976B3">
            <w:pPr>
              <w:rPr>
                <w:rFonts w:ascii="Tahoma" w:hAnsi="Tahoma" w:cs="Tahoma"/>
                <w:b/>
                <w:sz w:val="18"/>
                <w:szCs w:val="18"/>
              </w:rPr>
            </w:pPr>
            <w:r w:rsidRPr="00B7207F">
              <w:rPr>
                <w:rFonts w:ascii="Tahoma" w:hAnsi="Tahoma" w:cs="Tahoma"/>
                <w:b/>
                <w:sz w:val="18"/>
                <w:szCs w:val="18"/>
              </w:rPr>
              <w:t>Vous devez compléter l’encadré figurant en page 3 en rédigeant un argumentaire juridique, dater et signer</w:t>
            </w:r>
          </w:p>
          <w:p w14:paraId="3D28649D" w14:textId="77777777" w:rsidR="00A6333F" w:rsidRPr="00CB13E8" w:rsidRDefault="00A6333F" w:rsidP="00A6333F">
            <w:pPr>
              <w:jc w:val="both"/>
              <w:rPr>
                <w:rFonts w:ascii="Tahoma" w:hAnsi="Tahoma" w:cs="Tahoma"/>
                <w:i/>
                <w:sz w:val="18"/>
                <w:szCs w:val="18"/>
              </w:rPr>
            </w:pPr>
            <w:r w:rsidRPr="00CB13E8">
              <w:rPr>
                <w:rFonts w:ascii="Tahoma" w:hAnsi="Tahoma" w:cs="Tahoma"/>
                <w:i/>
                <w:sz w:val="18"/>
                <w:szCs w:val="18"/>
              </w:rPr>
              <w:t>Si vous êtes dans ce cas, vous devez uniquement transmettre les pages 1-3 du formulaire.</w:t>
            </w:r>
          </w:p>
        </w:tc>
      </w:tr>
      <w:tr w:rsidR="00A6333F" w:rsidRPr="00CB13E8" w14:paraId="0F2F768F" w14:textId="77777777" w:rsidTr="007976B3">
        <w:tc>
          <w:tcPr>
            <w:tcW w:w="5671" w:type="dxa"/>
            <w:tcBorders>
              <w:top w:val="single" w:sz="4" w:space="0" w:color="auto"/>
              <w:bottom w:val="single" w:sz="4" w:space="0" w:color="auto"/>
            </w:tcBorders>
          </w:tcPr>
          <w:p w14:paraId="4ED116D3" w14:textId="77777777" w:rsidR="00A6333F" w:rsidRPr="00CB13E8" w:rsidRDefault="00A6333F" w:rsidP="00513629">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61312" behindDoc="0" locked="0" layoutInCell="1" allowOverlap="1" wp14:anchorId="6A5877D7" wp14:editId="6222C42E">
                      <wp:simplePos x="0" y="0"/>
                      <wp:positionH relativeFrom="column">
                        <wp:posOffset>1286150</wp:posOffset>
                      </wp:positionH>
                      <wp:positionV relativeFrom="paragraph">
                        <wp:posOffset>-12755</wp:posOffset>
                      </wp:positionV>
                      <wp:extent cx="63611" cy="177579"/>
                      <wp:effectExtent l="38100" t="0" r="31750" b="51435"/>
                      <wp:wrapNone/>
                      <wp:docPr id="7" name="Connecteur droit avec flèche 7"/>
                      <wp:cNvGraphicFramePr/>
                      <a:graphic xmlns:a="http://schemas.openxmlformats.org/drawingml/2006/main">
                        <a:graphicData uri="http://schemas.microsoft.com/office/word/2010/wordprocessingShape">
                          <wps:wsp>
                            <wps:cNvCnPr/>
                            <wps:spPr>
                              <a:xfrm flipH="1">
                                <a:off x="0" y="0"/>
                                <a:ext cx="63611" cy="1775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424EF" id="Connecteur droit avec flèche 7" o:spid="_x0000_s1026" type="#_x0000_t32" style="position:absolute;margin-left:101.25pt;margin-top:-1pt;width:5pt;height:1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" strokecolor="black [3200]" strokeweight=".5pt">
                      <v:stroke endarrow="block" joinstyle="miter"/>
                    </v:shape>
                  </w:pict>
                </mc:Fallback>
              </mc:AlternateContent>
            </w:r>
          </w:p>
        </w:tc>
        <w:tc>
          <w:tcPr>
            <w:tcW w:w="345" w:type="dxa"/>
          </w:tcPr>
          <w:p w14:paraId="46657A16" w14:textId="77777777" w:rsidR="00A6333F" w:rsidRPr="00CB13E8" w:rsidRDefault="00A6333F" w:rsidP="00A6333F">
            <w:pPr>
              <w:jc w:val="both"/>
              <w:rPr>
                <w:rFonts w:ascii="Tahoma" w:hAnsi="Tahoma" w:cs="Tahoma"/>
                <w:sz w:val="18"/>
                <w:szCs w:val="18"/>
              </w:rPr>
            </w:pPr>
          </w:p>
        </w:tc>
        <w:tc>
          <w:tcPr>
            <w:tcW w:w="4582" w:type="dxa"/>
            <w:tcBorders>
              <w:top w:val="single" w:sz="4" w:space="0" w:color="auto"/>
              <w:bottom w:val="single" w:sz="4" w:space="0" w:color="auto"/>
            </w:tcBorders>
          </w:tcPr>
          <w:p w14:paraId="3E098B3D" w14:textId="77777777" w:rsidR="00A6333F" w:rsidRPr="00CB13E8" w:rsidRDefault="00A6333F" w:rsidP="00A6333F">
            <w:pPr>
              <w:jc w:val="both"/>
              <w:rPr>
                <w:rFonts w:ascii="Tahoma" w:hAnsi="Tahoma" w:cs="Tahoma"/>
                <w:sz w:val="18"/>
                <w:szCs w:val="18"/>
              </w:rPr>
            </w:pPr>
          </w:p>
        </w:tc>
      </w:tr>
      <w:tr w:rsidR="00A6333F" w:rsidRPr="00CB13E8" w14:paraId="4BF616AE" w14:textId="77777777" w:rsidTr="007976B3">
        <w:trPr>
          <w:trHeight w:val="1235"/>
        </w:trPr>
        <w:tc>
          <w:tcPr>
            <w:tcW w:w="5671" w:type="dxa"/>
            <w:tcBorders>
              <w:top w:val="single" w:sz="4" w:space="0" w:color="auto"/>
              <w:left w:val="single" w:sz="4" w:space="0" w:color="auto"/>
              <w:bottom w:val="single" w:sz="4" w:space="0" w:color="auto"/>
              <w:right w:val="single" w:sz="4" w:space="0" w:color="auto"/>
            </w:tcBorders>
          </w:tcPr>
          <w:p w14:paraId="2AE405CC" w14:textId="77777777" w:rsidR="00A6333F" w:rsidRPr="00CB13E8" w:rsidRDefault="00A6333F" w:rsidP="00513629">
            <w:pPr>
              <w:jc w:val="both"/>
              <w:rPr>
                <w:rFonts w:ascii="Tahoma" w:hAnsi="Tahoma" w:cs="Tahoma"/>
                <w:sz w:val="18"/>
                <w:szCs w:val="18"/>
              </w:rPr>
            </w:pPr>
          </w:p>
          <w:p w14:paraId="08BF1F48" w14:textId="77777777" w:rsidR="00A6333F" w:rsidRPr="00CB13E8" w:rsidRDefault="00A6333F" w:rsidP="00513629">
            <w:pPr>
              <w:jc w:val="both"/>
              <w:rPr>
                <w:rFonts w:ascii="Tahoma" w:hAnsi="Tahoma" w:cs="Tahoma"/>
                <w:b/>
                <w:sz w:val="18"/>
                <w:szCs w:val="18"/>
              </w:rPr>
            </w:pPr>
            <w:r w:rsidRPr="00CB13E8">
              <w:rPr>
                <w:rFonts w:ascii="Tahoma" w:hAnsi="Tahoma" w:cs="Tahoma"/>
                <w:b/>
                <w:sz w:val="18"/>
                <w:szCs w:val="18"/>
              </w:rPr>
              <w:t xml:space="preserve">Est-ce que votre projet fait l’objet </w:t>
            </w:r>
          </w:p>
          <w:p w14:paraId="271FBB2A" w14:textId="77777777" w:rsidR="00A6333F" w:rsidRPr="00CB13E8" w:rsidRDefault="00A6333F" w:rsidP="00513629">
            <w:pPr>
              <w:jc w:val="both"/>
              <w:rPr>
                <w:rFonts w:ascii="Tahoma" w:hAnsi="Tahoma" w:cs="Tahoma"/>
                <w:b/>
                <w:sz w:val="18"/>
                <w:szCs w:val="18"/>
              </w:rPr>
            </w:pPr>
            <w:r w:rsidRPr="00CB13E8">
              <w:rPr>
                <w:rFonts w:ascii="Tahoma" w:hAnsi="Tahoma" w:cs="Tahoma"/>
                <w:b/>
                <w:sz w:val="18"/>
                <w:szCs w:val="18"/>
              </w:rPr>
              <w:t>d’une dispense de procédure </w:t>
            </w:r>
          </w:p>
          <w:p w14:paraId="075C01F8" w14:textId="77777777" w:rsidR="00A6333F" w:rsidRPr="00CB13E8" w:rsidRDefault="00A6333F" w:rsidP="00513629">
            <w:pPr>
              <w:jc w:val="both"/>
              <w:rPr>
                <w:rFonts w:ascii="Tahoma" w:hAnsi="Tahoma" w:cs="Tahoma"/>
                <w:b/>
                <w:sz w:val="18"/>
                <w:szCs w:val="18"/>
              </w:rPr>
            </w:pPr>
            <w:r w:rsidRPr="00CB13E8">
              <w:rPr>
                <w:rFonts w:ascii="Tahoma" w:hAnsi="Tahoma" w:cs="Tahoma"/>
                <w:b/>
                <w:sz w:val="18"/>
                <w:szCs w:val="18"/>
              </w:rPr>
              <w:t>hors dispense liée à la valeur estimée du marché ?</w:t>
            </w:r>
          </w:p>
          <w:p w14:paraId="6FC4340C" w14:textId="77777777" w:rsidR="00A6333F" w:rsidRPr="00CB13E8" w:rsidRDefault="00A6333F" w:rsidP="00513629">
            <w:pPr>
              <w:jc w:val="both"/>
              <w:rPr>
                <w:rFonts w:ascii="Tahoma" w:hAnsi="Tahoma" w:cs="Tahoma"/>
                <w:sz w:val="18"/>
                <w:szCs w:val="18"/>
              </w:rPr>
            </w:pPr>
          </w:p>
        </w:tc>
        <w:tc>
          <w:tcPr>
            <w:tcW w:w="345" w:type="dxa"/>
            <w:tcBorders>
              <w:left w:val="single" w:sz="4" w:space="0" w:color="auto"/>
              <w:right w:val="single" w:sz="4" w:space="0" w:color="auto"/>
            </w:tcBorders>
          </w:tcPr>
          <w:p w14:paraId="550DAFF6" w14:textId="77777777" w:rsidR="00A6333F" w:rsidRPr="00CB13E8" w:rsidRDefault="00A6333F" w:rsidP="00A6333F">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59264" behindDoc="0" locked="0" layoutInCell="1" allowOverlap="1" wp14:anchorId="48ADB4CD" wp14:editId="6ACCFA91">
                      <wp:simplePos x="0" y="0"/>
                      <wp:positionH relativeFrom="column">
                        <wp:posOffset>-29845</wp:posOffset>
                      </wp:positionH>
                      <wp:positionV relativeFrom="paragraph">
                        <wp:posOffset>300990</wp:posOffset>
                      </wp:positionV>
                      <wp:extent cx="198120" cy="45085"/>
                      <wp:effectExtent l="0" t="57150" r="11430" b="50165"/>
                      <wp:wrapNone/>
                      <wp:docPr id="11" name="Connecteur droit avec flèche 11"/>
                      <wp:cNvGraphicFramePr/>
                      <a:graphic xmlns:a="http://schemas.openxmlformats.org/drawingml/2006/main">
                        <a:graphicData uri="http://schemas.microsoft.com/office/word/2010/wordprocessingShape">
                          <wps:wsp>
                            <wps:cNvCnPr/>
                            <wps:spPr>
                              <a:xfrm flipV="1">
                                <a:off x="0" y="0"/>
                                <a:ext cx="19812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9ECEC" id="Connecteur droit avec flèche 11" o:spid="_x0000_s1026" type="#_x0000_t32" style="position:absolute;margin-left:-2.35pt;margin-top:23.7pt;width:15.6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" strokecolor="black [3200]" strokeweight=".5pt">
                      <v:stroke endarrow="block" joinstyle="miter"/>
                    </v:shape>
                  </w:pict>
                </mc:Fallback>
              </mc:AlternateContent>
            </w:r>
          </w:p>
        </w:tc>
        <w:tc>
          <w:tcPr>
            <w:tcW w:w="4582" w:type="dxa"/>
            <w:tcBorders>
              <w:top w:val="single" w:sz="4" w:space="0" w:color="auto"/>
              <w:left w:val="single" w:sz="4" w:space="0" w:color="auto"/>
              <w:bottom w:val="single" w:sz="4" w:space="0" w:color="auto"/>
              <w:right w:val="single" w:sz="4" w:space="0" w:color="auto"/>
            </w:tcBorders>
          </w:tcPr>
          <w:p w14:paraId="09245719" w14:textId="77777777" w:rsidR="00A6333F" w:rsidRPr="00CB13E8" w:rsidRDefault="00A6333F" w:rsidP="00A6333F">
            <w:pPr>
              <w:jc w:val="both"/>
              <w:rPr>
                <w:rFonts w:ascii="Tahoma" w:hAnsi="Tahoma" w:cs="Tahoma"/>
                <w:b/>
                <w:sz w:val="18"/>
                <w:szCs w:val="18"/>
              </w:rPr>
            </w:pPr>
            <w:r w:rsidRPr="00CB13E8">
              <w:rPr>
                <w:rFonts w:ascii="Tahoma" w:hAnsi="Tahoma" w:cs="Tahoma"/>
                <w:b/>
                <w:sz w:val="18"/>
                <w:szCs w:val="18"/>
              </w:rPr>
              <w:t>Oui</w:t>
            </w:r>
          </w:p>
          <w:p w14:paraId="522E0EAE" w14:textId="77777777" w:rsidR="00A6333F" w:rsidRPr="00CB13E8" w:rsidRDefault="00E27052" w:rsidP="00F94F5A">
            <w:pPr>
              <w:jc w:val="both"/>
              <w:rPr>
                <w:rFonts w:ascii="Tahoma" w:hAnsi="Tahoma" w:cs="Tahoma"/>
                <w:sz w:val="18"/>
                <w:szCs w:val="18"/>
              </w:rPr>
            </w:pPr>
            <w:r w:rsidRPr="00CB13E8">
              <w:rPr>
                <w:rFonts w:ascii="Tahoma" w:hAnsi="Tahoma" w:cs="Tahoma"/>
                <w:sz w:val="18"/>
                <w:szCs w:val="18"/>
              </w:rPr>
              <w:br/>
              <w:t>Vous devez compléter </w:t>
            </w:r>
            <w:r w:rsidR="00A6333F" w:rsidRPr="00CB13E8">
              <w:rPr>
                <w:rFonts w:ascii="Tahoma" w:hAnsi="Tahoma" w:cs="Tahoma"/>
                <w:sz w:val="18"/>
                <w:szCs w:val="18"/>
              </w:rPr>
              <w:t xml:space="preserve">la fiche A </w:t>
            </w:r>
            <w:r w:rsidR="00BE0EB5" w:rsidRPr="00574F23">
              <w:rPr>
                <w:rFonts w:ascii="Tahoma" w:hAnsi="Tahoma" w:cs="Tahoma"/>
                <w:sz w:val="18"/>
                <w:szCs w:val="18"/>
              </w:rPr>
              <w:t xml:space="preserve"> </w:t>
            </w:r>
            <w:r w:rsidR="00BE0EB5" w:rsidRPr="000B6ACA">
              <w:rPr>
                <w:rFonts w:ascii="Tahoma" w:hAnsi="Tahoma" w:cs="Tahoma"/>
                <w:sz w:val="18"/>
                <w:szCs w:val="18"/>
              </w:rPr>
              <w:t>(</w:t>
            </w:r>
            <w:r w:rsidR="00F94F5A" w:rsidRPr="000B6ACA">
              <w:rPr>
                <w:rFonts w:ascii="Tahoma" w:hAnsi="Tahoma"/>
                <w:sz w:val="18"/>
                <w:szCs w:val="18"/>
              </w:rPr>
              <w:t xml:space="preserve">articles R 2122-1 à R 2122-7 </w:t>
            </w:r>
            <w:r w:rsidR="00207404" w:rsidRPr="000B6ACA">
              <w:rPr>
                <w:rFonts w:ascii="Tahoma" w:hAnsi="Tahoma"/>
                <w:sz w:val="18"/>
                <w:szCs w:val="18"/>
              </w:rPr>
              <w:t xml:space="preserve">et </w:t>
            </w:r>
            <w:r w:rsidR="00207404" w:rsidRPr="000B6ACA">
              <w:rPr>
                <w:rFonts w:ascii="Tahoma" w:hAnsi="Tahoma" w:cs="Tahoma"/>
                <w:sz w:val="18"/>
                <w:szCs w:val="18"/>
              </w:rPr>
              <w:t xml:space="preserve"> R2122-9 à R2122-11 </w:t>
            </w:r>
            <w:r w:rsidR="00F94F5A" w:rsidRPr="000B6ACA">
              <w:rPr>
                <w:rFonts w:ascii="Tahoma" w:hAnsi="Tahoma"/>
                <w:sz w:val="18"/>
                <w:szCs w:val="18"/>
              </w:rPr>
              <w:t>du code de la commande publique</w:t>
            </w:r>
            <w:r w:rsidR="00BE0EB5" w:rsidRPr="000B6ACA">
              <w:rPr>
                <w:rFonts w:ascii="Tahoma" w:hAnsi="Tahoma" w:cs="Tahoma"/>
                <w:sz w:val="18"/>
                <w:szCs w:val="18"/>
              </w:rPr>
              <w:t>)</w:t>
            </w:r>
          </w:p>
        </w:tc>
      </w:tr>
      <w:tr w:rsidR="00A6333F" w:rsidRPr="00CB13E8" w14:paraId="52DE8D45" w14:textId="77777777" w:rsidTr="007976B3">
        <w:tc>
          <w:tcPr>
            <w:tcW w:w="5671" w:type="dxa"/>
            <w:tcBorders>
              <w:top w:val="single" w:sz="4" w:space="0" w:color="auto"/>
              <w:bottom w:val="single" w:sz="4" w:space="0" w:color="auto"/>
            </w:tcBorders>
          </w:tcPr>
          <w:p w14:paraId="3AD0F983" w14:textId="77777777" w:rsidR="00D23735" w:rsidRDefault="00D23735" w:rsidP="00A6333F">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55168" behindDoc="0" locked="0" layoutInCell="1" allowOverlap="1" wp14:anchorId="0EBF0BA1" wp14:editId="54B56F0E">
                      <wp:simplePos x="0" y="0"/>
                      <wp:positionH relativeFrom="column">
                        <wp:posOffset>1588135</wp:posOffset>
                      </wp:positionH>
                      <wp:positionV relativeFrom="paragraph">
                        <wp:posOffset>67311</wp:posOffset>
                      </wp:positionV>
                      <wp:extent cx="45719" cy="209550"/>
                      <wp:effectExtent l="57150" t="0" r="50165" b="57150"/>
                      <wp:wrapNone/>
                      <wp:docPr id="12" name="Connecteur droit avec flèche 12"/>
                      <wp:cNvGraphicFramePr/>
                      <a:graphic xmlns:a="http://schemas.openxmlformats.org/drawingml/2006/main">
                        <a:graphicData uri="http://schemas.microsoft.com/office/word/2010/wordprocessingShape">
                          <wps:wsp>
                            <wps:cNvCnPr/>
                            <wps:spPr>
                              <a:xfrm flipH="1">
                                <a:off x="0" y="0"/>
                                <a:ext cx="45719"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1A11E" id="Connecteur droit avec flèche 12" o:spid="_x0000_s1026" type="#_x0000_t32" style="position:absolute;margin-left:125.05pt;margin-top:5.3pt;width:3.6pt;height:16.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" strokecolor="black [3200]" strokeweight=".5pt">
                      <v:stroke endarrow="block" joinstyle="miter"/>
                    </v:shape>
                  </w:pict>
                </mc:Fallback>
              </mc:AlternateContent>
            </w:r>
          </w:p>
          <w:p w14:paraId="7E00EA6E" w14:textId="77777777" w:rsidR="00A6333F" w:rsidRPr="00CB13E8" w:rsidRDefault="00A6333F" w:rsidP="00A6333F">
            <w:pPr>
              <w:jc w:val="both"/>
              <w:rPr>
                <w:rFonts w:ascii="Tahoma" w:hAnsi="Tahoma" w:cs="Tahoma"/>
                <w:sz w:val="18"/>
                <w:szCs w:val="18"/>
              </w:rPr>
            </w:pPr>
          </w:p>
        </w:tc>
        <w:tc>
          <w:tcPr>
            <w:tcW w:w="345" w:type="dxa"/>
          </w:tcPr>
          <w:p w14:paraId="042E87FC" w14:textId="77777777" w:rsidR="00A6333F" w:rsidRPr="00CB13E8" w:rsidRDefault="00A6333F" w:rsidP="00A6333F">
            <w:pPr>
              <w:jc w:val="both"/>
              <w:rPr>
                <w:rFonts w:ascii="Tahoma" w:hAnsi="Tahoma" w:cs="Tahoma"/>
                <w:sz w:val="18"/>
                <w:szCs w:val="18"/>
              </w:rPr>
            </w:pPr>
          </w:p>
        </w:tc>
        <w:tc>
          <w:tcPr>
            <w:tcW w:w="4582" w:type="dxa"/>
            <w:tcBorders>
              <w:top w:val="single" w:sz="4" w:space="0" w:color="auto"/>
            </w:tcBorders>
          </w:tcPr>
          <w:p w14:paraId="08237224" w14:textId="77777777" w:rsidR="00A6333F" w:rsidRPr="00CB13E8" w:rsidRDefault="00A6333F" w:rsidP="00A6333F">
            <w:pPr>
              <w:jc w:val="both"/>
              <w:rPr>
                <w:rFonts w:ascii="Tahoma" w:hAnsi="Tahoma" w:cs="Tahoma"/>
                <w:sz w:val="18"/>
                <w:szCs w:val="18"/>
              </w:rPr>
            </w:pPr>
          </w:p>
        </w:tc>
      </w:tr>
      <w:tr w:rsidR="00A6333F" w:rsidRPr="00CB13E8" w14:paraId="6B1C5477" w14:textId="77777777" w:rsidTr="007976B3">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E60C4" w14:textId="2939936C" w:rsidR="00A6333F" w:rsidRPr="00CB13E8" w:rsidRDefault="00A6333F" w:rsidP="00686743">
            <w:pPr>
              <w:jc w:val="both"/>
              <w:rPr>
                <w:rFonts w:ascii="Tahoma" w:hAnsi="Tahoma" w:cs="Tahoma"/>
                <w:b/>
                <w:sz w:val="18"/>
                <w:szCs w:val="18"/>
              </w:rPr>
            </w:pPr>
            <w:r w:rsidRPr="00CB13E8">
              <w:rPr>
                <w:rFonts w:ascii="Tahoma" w:hAnsi="Tahoma" w:cs="Tahoma"/>
                <w:b/>
                <w:sz w:val="18"/>
                <w:szCs w:val="18"/>
              </w:rPr>
              <w:t xml:space="preserve">Si non, </w:t>
            </w:r>
            <w:r w:rsidR="00686743">
              <w:rPr>
                <w:rFonts w:ascii="Tahoma" w:hAnsi="Tahoma" w:cs="Tahoma"/>
                <w:b/>
                <w:sz w:val="18"/>
                <w:szCs w:val="18"/>
              </w:rPr>
              <w:t xml:space="preserve">la procédure sera déterminée </w:t>
            </w:r>
            <w:r w:rsidRPr="00CB13E8">
              <w:rPr>
                <w:rFonts w:ascii="Tahoma" w:hAnsi="Tahoma" w:cs="Tahoma"/>
                <w:b/>
                <w:sz w:val="18"/>
                <w:szCs w:val="18"/>
              </w:rPr>
              <w:t xml:space="preserve"> en fonction du montant de votre marché :</w:t>
            </w:r>
          </w:p>
        </w:tc>
        <w:tc>
          <w:tcPr>
            <w:tcW w:w="345" w:type="dxa"/>
            <w:tcBorders>
              <w:left w:val="single" w:sz="4" w:space="0" w:color="auto"/>
            </w:tcBorders>
          </w:tcPr>
          <w:p w14:paraId="74330ABA" w14:textId="77777777" w:rsidR="00A6333F" w:rsidRPr="00CB13E8" w:rsidRDefault="00A6333F" w:rsidP="00A6333F">
            <w:pPr>
              <w:jc w:val="both"/>
              <w:rPr>
                <w:rFonts w:ascii="Tahoma" w:hAnsi="Tahoma" w:cs="Tahoma"/>
                <w:sz w:val="18"/>
                <w:szCs w:val="18"/>
              </w:rPr>
            </w:pPr>
          </w:p>
        </w:tc>
        <w:tc>
          <w:tcPr>
            <w:tcW w:w="4582" w:type="dxa"/>
          </w:tcPr>
          <w:p w14:paraId="652F855E" w14:textId="77777777" w:rsidR="00A6333F" w:rsidRPr="00CB13E8" w:rsidRDefault="00A6333F" w:rsidP="00A6333F">
            <w:pPr>
              <w:jc w:val="both"/>
              <w:rPr>
                <w:rFonts w:ascii="Tahoma" w:hAnsi="Tahoma" w:cs="Tahoma"/>
                <w:sz w:val="18"/>
                <w:szCs w:val="18"/>
              </w:rPr>
            </w:pPr>
          </w:p>
        </w:tc>
      </w:tr>
      <w:tr w:rsidR="00A6333F" w:rsidRPr="00CB13E8" w14:paraId="5E92B7F8" w14:textId="77777777" w:rsidTr="007976B3">
        <w:trPr>
          <w:trHeight w:val="257"/>
        </w:trPr>
        <w:tc>
          <w:tcPr>
            <w:tcW w:w="5671" w:type="dxa"/>
            <w:tcBorders>
              <w:top w:val="single" w:sz="4" w:space="0" w:color="auto"/>
              <w:bottom w:val="single" w:sz="4" w:space="0" w:color="auto"/>
            </w:tcBorders>
          </w:tcPr>
          <w:p w14:paraId="38E159F5" w14:textId="77777777" w:rsidR="00A6333F" w:rsidRPr="00CB13E8" w:rsidRDefault="00A6333F" w:rsidP="00A6333F">
            <w:pPr>
              <w:jc w:val="both"/>
              <w:rPr>
                <w:rFonts w:ascii="Tahoma" w:hAnsi="Tahoma" w:cs="Tahoma"/>
                <w:sz w:val="18"/>
                <w:szCs w:val="18"/>
              </w:rPr>
            </w:pPr>
          </w:p>
        </w:tc>
        <w:tc>
          <w:tcPr>
            <w:tcW w:w="345" w:type="dxa"/>
          </w:tcPr>
          <w:p w14:paraId="3844E83E" w14:textId="77777777" w:rsidR="00A6333F" w:rsidRPr="00CB13E8" w:rsidRDefault="00A6333F" w:rsidP="00A6333F">
            <w:pPr>
              <w:jc w:val="both"/>
              <w:rPr>
                <w:rFonts w:ascii="Tahoma" w:hAnsi="Tahoma" w:cs="Tahoma"/>
                <w:sz w:val="18"/>
                <w:szCs w:val="18"/>
              </w:rPr>
            </w:pPr>
          </w:p>
        </w:tc>
        <w:tc>
          <w:tcPr>
            <w:tcW w:w="4582" w:type="dxa"/>
            <w:tcBorders>
              <w:bottom w:val="single" w:sz="4" w:space="0" w:color="auto"/>
            </w:tcBorders>
          </w:tcPr>
          <w:p w14:paraId="468E5D01" w14:textId="77777777" w:rsidR="00A6333F" w:rsidRPr="00CB13E8" w:rsidRDefault="00A6333F" w:rsidP="00A6333F">
            <w:pPr>
              <w:jc w:val="both"/>
              <w:rPr>
                <w:rFonts w:ascii="Tahoma" w:hAnsi="Tahoma" w:cs="Tahoma"/>
                <w:sz w:val="18"/>
                <w:szCs w:val="18"/>
              </w:rPr>
            </w:pPr>
          </w:p>
        </w:tc>
      </w:tr>
      <w:tr w:rsidR="00A6333F" w:rsidRPr="00CB13E8" w14:paraId="31E5CDB4" w14:textId="77777777" w:rsidTr="007976B3">
        <w:tc>
          <w:tcPr>
            <w:tcW w:w="5671" w:type="dxa"/>
            <w:tcBorders>
              <w:top w:val="single" w:sz="4" w:space="0" w:color="auto"/>
              <w:left w:val="single" w:sz="4" w:space="0" w:color="auto"/>
              <w:bottom w:val="single" w:sz="4" w:space="0" w:color="auto"/>
              <w:right w:val="single" w:sz="4" w:space="0" w:color="auto"/>
            </w:tcBorders>
          </w:tcPr>
          <w:p w14:paraId="3DA87F4F" w14:textId="77777777" w:rsidR="00A6333F" w:rsidRPr="00B7207F" w:rsidRDefault="003B17F0" w:rsidP="00A6333F">
            <w:pPr>
              <w:jc w:val="both"/>
              <w:rPr>
                <w:rFonts w:ascii="Tahoma" w:hAnsi="Tahoma" w:cs="Tahoma"/>
                <w:b/>
                <w:smallCaps/>
                <w:sz w:val="18"/>
                <w:szCs w:val="18"/>
              </w:rPr>
            </w:pPr>
            <w:r w:rsidRPr="00CB13E8">
              <w:rPr>
                <w:rFonts w:ascii="Tahoma" w:hAnsi="Tahoma" w:cs="Tahoma"/>
                <w:b/>
                <w:smallCaps/>
                <w:sz w:val="18"/>
                <w:szCs w:val="18"/>
              </w:rPr>
              <w:t>Marché dispense de publicité et de mise en concurrence ou de gré à gré *:</w:t>
            </w:r>
          </w:p>
          <w:p w14:paraId="0428C7DA" w14:textId="1DBA2FE9" w:rsidR="00A6333F" w:rsidRPr="006E19F5" w:rsidRDefault="003D023C" w:rsidP="00A6333F">
            <w:pPr>
              <w:pStyle w:val="normalformulaire"/>
              <w:rPr>
                <w:sz w:val="18"/>
                <w:szCs w:val="18"/>
              </w:rPr>
            </w:pPr>
            <w:r w:rsidRPr="006E19F5">
              <w:rPr>
                <w:sz w:val="18"/>
                <w:szCs w:val="18"/>
              </w:rPr>
              <w:t>*</w:t>
            </w:r>
            <w:r w:rsidR="00D23735">
              <w:rPr>
                <w:sz w:val="18"/>
                <w:szCs w:val="18"/>
              </w:rPr>
              <w:t>Les</w:t>
            </w:r>
            <w:r w:rsidR="006E19F5">
              <w:rPr>
                <w:sz w:val="18"/>
                <w:szCs w:val="18"/>
              </w:rPr>
              <w:t xml:space="preserve"> marchés lancés au 01/01/2020</w:t>
            </w:r>
            <w:r w:rsidR="00D23735">
              <w:rPr>
                <w:sz w:val="18"/>
                <w:szCs w:val="18"/>
              </w:rPr>
              <w:t xml:space="preserve"> d’un montant inférieur à </w:t>
            </w:r>
            <w:r w:rsidR="007976B3">
              <w:rPr>
                <w:sz w:val="18"/>
                <w:szCs w:val="18"/>
              </w:rPr>
              <w:br/>
            </w:r>
            <w:r w:rsidR="00D23735">
              <w:rPr>
                <w:sz w:val="18"/>
                <w:szCs w:val="18"/>
              </w:rPr>
              <w:t>40 000 €</w:t>
            </w:r>
            <w:r w:rsidR="0007025F">
              <w:rPr>
                <w:sz w:val="18"/>
                <w:szCs w:val="18"/>
              </w:rPr>
              <w:t xml:space="preserve"> HT</w:t>
            </w:r>
            <w:r w:rsidR="00D23735">
              <w:rPr>
                <w:sz w:val="18"/>
                <w:szCs w:val="18"/>
              </w:rPr>
              <w:t xml:space="preserve"> sont dispensés de publicité et de mise en concurrence</w:t>
            </w:r>
            <w:r w:rsidR="00A25745" w:rsidRPr="006E19F5">
              <w:rPr>
                <w:sz w:val="18"/>
                <w:szCs w:val="18"/>
              </w:rPr>
              <w:t xml:space="preserve">.  </w:t>
            </w:r>
            <w:r w:rsidR="00D23735">
              <w:rPr>
                <w:sz w:val="18"/>
                <w:szCs w:val="18"/>
              </w:rPr>
              <w:br/>
            </w:r>
            <w:r w:rsidR="006E19F5" w:rsidRPr="006E19F5">
              <w:rPr>
                <w:sz w:val="18"/>
                <w:szCs w:val="18"/>
              </w:rPr>
              <w:t>La Loi ASAP relève</w:t>
            </w:r>
            <w:r w:rsidR="001B357C">
              <w:rPr>
                <w:sz w:val="18"/>
                <w:szCs w:val="18"/>
              </w:rPr>
              <w:t xml:space="preserve"> temporairement</w:t>
            </w:r>
            <w:r w:rsidR="006E19F5" w:rsidRPr="006E19F5">
              <w:rPr>
                <w:sz w:val="18"/>
                <w:szCs w:val="18"/>
              </w:rPr>
              <w:t xml:space="preserve"> le seuil</w:t>
            </w:r>
            <w:r w:rsidR="00A25745" w:rsidRPr="006E19F5">
              <w:rPr>
                <w:sz w:val="18"/>
                <w:szCs w:val="18"/>
              </w:rPr>
              <w:t xml:space="preserve"> en dessous duquel les marchés publics de travaux sont dispensés de publicité et de mise en concurrence à 100 000 € jusqu’au 31/12/2022 inclus.</w:t>
            </w:r>
          </w:p>
          <w:p w14:paraId="2B87BAFB" w14:textId="77777777" w:rsidR="00A6333F" w:rsidRPr="006E19F5" w:rsidRDefault="00A6333F" w:rsidP="00A6333F">
            <w:pPr>
              <w:pStyle w:val="normalformulaire"/>
              <w:rPr>
                <w:sz w:val="18"/>
                <w:szCs w:val="18"/>
              </w:rPr>
            </w:pPr>
          </w:p>
          <w:p w14:paraId="111CFF49" w14:textId="77777777" w:rsidR="00A6333F" w:rsidRPr="00CB13E8" w:rsidRDefault="00A6333F" w:rsidP="00A6333F">
            <w:pPr>
              <w:pStyle w:val="normalformulaire"/>
              <w:rPr>
                <w:sz w:val="18"/>
                <w:szCs w:val="18"/>
              </w:rPr>
            </w:pPr>
            <w:r w:rsidRPr="00CB13E8">
              <w:rPr>
                <w:sz w:val="18"/>
                <w:szCs w:val="18"/>
              </w:rPr>
              <w:t>Dans ce cas, vous pouvez passer un marché public négocié sans publicité ni mise en concurrence formelle, mais vous restez soumis aux principes fondamentaux suivants de la commande publique :</w:t>
            </w:r>
          </w:p>
          <w:p w14:paraId="207A4DAB" w14:textId="77777777" w:rsidR="00A6333F" w:rsidRPr="00CB13E8" w:rsidRDefault="00A6333F" w:rsidP="00A6333F">
            <w:pPr>
              <w:pStyle w:val="normalformulaire"/>
              <w:numPr>
                <w:ilvl w:val="0"/>
                <w:numId w:val="10"/>
              </w:numPr>
              <w:rPr>
                <w:sz w:val="18"/>
                <w:szCs w:val="18"/>
              </w:rPr>
            </w:pPr>
            <w:r w:rsidRPr="00CB13E8">
              <w:rPr>
                <w:sz w:val="18"/>
                <w:szCs w:val="18"/>
              </w:rPr>
              <w:t>Choisir une offre pertinente et bien utiliser les deniers publics</w:t>
            </w:r>
          </w:p>
          <w:p w14:paraId="0F024ACD" w14:textId="77777777" w:rsidR="00A6333F" w:rsidRDefault="00A6333F" w:rsidP="00A6333F">
            <w:pPr>
              <w:pStyle w:val="normalformulaire"/>
              <w:numPr>
                <w:ilvl w:val="0"/>
                <w:numId w:val="10"/>
              </w:numPr>
              <w:rPr>
                <w:sz w:val="18"/>
                <w:szCs w:val="18"/>
              </w:rPr>
            </w:pPr>
            <w:r w:rsidRPr="00CB13E8">
              <w:rPr>
                <w:sz w:val="18"/>
                <w:szCs w:val="18"/>
              </w:rPr>
              <w:t>Ne pas contracter systématiquement avec le même prestataire, lorsqu’il existe une pluralité d’offres susceptibles de répondre aux besoins.</w:t>
            </w:r>
          </w:p>
          <w:p w14:paraId="65FC5E5B" w14:textId="358EBDCE" w:rsidR="005D1FA2" w:rsidRPr="00CB13E8" w:rsidRDefault="007976B3" w:rsidP="007976B3">
            <w:pPr>
              <w:pStyle w:val="normalformulaire"/>
              <w:numPr>
                <w:ilvl w:val="0"/>
                <w:numId w:val="10"/>
              </w:numPr>
              <w:rPr>
                <w:sz w:val="18"/>
                <w:szCs w:val="18"/>
              </w:rPr>
            </w:pPr>
            <w:r w:rsidRPr="00051773">
              <w:rPr>
                <w:sz w:val="18"/>
                <w:szCs w:val="18"/>
              </w:rPr>
              <w:t>Respecter l’o</w:t>
            </w:r>
            <w:r w:rsidR="005D1FA2" w:rsidRPr="00051773">
              <w:rPr>
                <w:sz w:val="18"/>
                <w:szCs w:val="18"/>
              </w:rPr>
              <w:t>bligation</w:t>
            </w:r>
            <w:r w:rsidR="005D1FA2">
              <w:rPr>
                <w:sz w:val="18"/>
                <w:szCs w:val="18"/>
              </w:rPr>
              <w:t xml:space="preserve"> de fournir deux devis ou plus en fonction de la nature des dépenses pour permettre la vérification du caractère raisonnable des coûts </w:t>
            </w:r>
          </w:p>
        </w:tc>
        <w:tc>
          <w:tcPr>
            <w:tcW w:w="345" w:type="dxa"/>
            <w:tcBorders>
              <w:left w:val="single" w:sz="4" w:space="0" w:color="auto"/>
              <w:right w:val="single" w:sz="4" w:space="0" w:color="auto"/>
            </w:tcBorders>
          </w:tcPr>
          <w:p w14:paraId="1DBCB8A1" w14:textId="77777777" w:rsidR="00A6333F" w:rsidRPr="00CB13E8" w:rsidRDefault="00A6333F" w:rsidP="00A6333F">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60288" behindDoc="0" locked="0" layoutInCell="1" allowOverlap="1" wp14:anchorId="45D1BF12" wp14:editId="4F7258F5">
                      <wp:simplePos x="0" y="0"/>
                      <wp:positionH relativeFrom="column">
                        <wp:posOffset>-60960</wp:posOffset>
                      </wp:positionH>
                      <wp:positionV relativeFrom="paragraph">
                        <wp:posOffset>577215</wp:posOffset>
                      </wp:positionV>
                      <wp:extent cx="190500" cy="7620"/>
                      <wp:effectExtent l="0" t="76200" r="19050" b="87630"/>
                      <wp:wrapNone/>
                      <wp:docPr id="8" name="Connecteur droit avec flèche 8"/>
                      <wp:cNvGraphicFramePr/>
                      <a:graphic xmlns:a="http://schemas.openxmlformats.org/drawingml/2006/main">
                        <a:graphicData uri="http://schemas.microsoft.com/office/word/2010/wordprocessingShape">
                          <wps:wsp>
                            <wps:cNvCnPr/>
                            <wps:spPr>
                              <a:xfrm flipV="1">
                                <a:off x="0" y="0"/>
                                <a:ext cx="1905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9D9EA" id="Connecteur droit avec flèche 8" o:spid="_x0000_s1026" type="#_x0000_t32" style="position:absolute;margin-left:-4.8pt;margin-top:45.45pt;width:15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" strokecolor="black [3200]" strokeweight=".5pt">
                      <v:stroke endarrow="block" joinstyle="miter"/>
                    </v:shape>
                  </w:pict>
                </mc:Fallback>
              </mc:AlternateContent>
            </w:r>
          </w:p>
        </w:tc>
        <w:tc>
          <w:tcPr>
            <w:tcW w:w="4582" w:type="dxa"/>
            <w:tcBorders>
              <w:top w:val="single" w:sz="4" w:space="0" w:color="auto"/>
              <w:left w:val="single" w:sz="4" w:space="0" w:color="auto"/>
              <w:bottom w:val="single" w:sz="4" w:space="0" w:color="auto"/>
              <w:right w:val="single" w:sz="4" w:space="0" w:color="auto"/>
            </w:tcBorders>
          </w:tcPr>
          <w:p w14:paraId="6C03BDB8" w14:textId="77777777" w:rsidR="00A6333F" w:rsidRPr="00CB13E8" w:rsidRDefault="00A6333F" w:rsidP="00A6333F">
            <w:pPr>
              <w:jc w:val="both"/>
              <w:rPr>
                <w:rFonts w:ascii="Tahoma" w:hAnsi="Tahoma" w:cs="Tahoma"/>
                <w:sz w:val="18"/>
                <w:szCs w:val="18"/>
              </w:rPr>
            </w:pPr>
          </w:p>
          <w:p w14:paraId="669235C0" w14:textId="77777777" w:rsidR="00A6333F" w:rsidRPr="00CB13E8" w:rsidRDefault="00A6333F" w:rsidP="00A6333F">
            <w:pPr>
              <w:jc w:val="both"/>
              <w:rPr>
                <w:rFonts w:ascii="Tahoma" w:hAnsi="Tahoma" w:cs="Tahoma"/>
                <w:sz w:val="18"/>
                <w:szCs w:val="18"/>
              </w:rPr>
            </w:pPr>
          </w:p>
          <w:p w14:paraId="1224F4F9" w14:textId="77777777" w:rsidR="008305FE" w:rsidRDefault="008305FE" w:rsidP="00E27052">
            <w:pPr>
              <w:jc w:val="both"/>
              <w:rPr>
                <w:rFonts w:ascii="Tahoma" w:hAnsi="Tahoma" w:cs="Tahoma"/>
                <w:sz w:val="18"/>
                <w:szCs w:val="18"/>
              </w:rPr>
            </w:pPr>
          </w:p>
          <w:p w14:paraId="2ED6AF5A" w14:textId="77777777" w:rsidR="008305FE" w:rsidRDefault="008305FE" w:rsidP="00E27052">
            <w:pPr>
              <w:jc w:val="both"/>
              <w:rPr>
                <w:rFonts w:ascii="Tahoma" w:hAnsi="Tahoma" w:cs="Tahoma"/>
                <w:sz w:val="18"/>
                <w:szCs w:val="18"/>
              </w:rPr>
            </w:pPr>
          </w:p>
          <w:p w14:paraId="7D11E0B0" w14:textId="698F654E" w:rsidR="00A6333F" w:rsidRPr="00CB13E8" w:rsidRDefault="00A6333F" w:rsidP="00956B67">
            <w:pPr>
              <w:jc w:val="both"/>
              <w:rPr>
                <w:rFonts w:ascii="Tahoma" w:hAnsi="Tahoma" w:cs="Tahoma"/>
                <w:sz w:val="18"/>
                <w:szCs w:val="18"/>
              </w:rPr>
            </w:pPr>
            <w:r w:rsidRPr="00CB13E8">
              <w:rPr>
                <w:rFonts w:ascii="Tahoma" w:hAnsi="Tahoma" w:cs="Tahoma"/>
                <w:sz w:val="18"/>
                <w:szCs w:val="18"/>
              </w:rPr>
              <w:t xml:space="preserve">Si vous </w:t>
            </w:r>
            <w:r w:rsidR="00686743">
              <w:rPr>
                <w:rFonts w:ascii="Tahoma" w:hAnsi="Tahoma" w:cs="Tahoma"/>
                <w:sz w:val="18"/>
                <w:szCs w:val="18"/>
              </w:rPr>
              <w:t xml:space="preserve">relevez de </w:t>
            </w:r>
            <w:r w:rsidRPr="00CB13E8">
              <w:rPr>
                <w:rFonts w:ascii="Tahoma" w:hAnsi="Tahoma" w:cs="Tahoma"/>
                <w:sz w:val="18"/>
                <w:szCs w:val="18"/>
              </w:rPr>
              <w:t>cette pr</w:t>
            </w:r>
            <w:r w:rsidR="00E27052" w:rsidRPr="00CB13E8">
              <w:rPr>
                <w:rFonts w:ascii="Tahoma" w:hAnsi="Tahoma" w:cs="Tahoma"/>
                <w:sz w:val="18"/>
                <w:szCs w:val="18"/>
              </w:rPr>
              <w:t>océdure, vous devez compléter </w:t>
            </w:r>
            <w:r w:rsidRPr="00CB13E8">
              <w:rPr>
                <w:rFonts w:ascii="Tahoma" w:hAnsi="Tahoma" w:cs="Tahoma"/>
                <w:sz w:val="18"/>
                <w:szCs w:val="18"/>
              </w:rPr>
              <w:t xml:space="preserve">la fiche B  </w:t>
            </w:r>
          </w:p>
        </w:tc>
      </w:tr>
      <w:tr w:rsidR="00A6333F" w:rsidRPr="00CB13E8" w14:paraId="736CEDE0" w14:textId="77777777" w:rsidTr="007976B3">
        <w:tc>
          <w:tcPr>
            <w:tcW w:w="5671" w:type="dxa"/>
            <w:tcBorders>
              <w:top w:val="single" w:sz="4" w:space="0" w:color="auto"/>
              <w:bottom w:val="single" w:sz="4" w:space="0" w:color="auto"/>
            </w:tcBorders>
          </w:tcPr>
          <w:p w14:paraId="58113F57" w14:textId="77777777" w:rsidR="00A6333F" w:rsidRPr="00CB13E8" w:rsidRDefault="00A6333F" w:rsidP="00A6333F">
            <w:pPr>
              <w:jc w:val="both"/>
              <w:rPr>
                <w:rFonts w:ascii="Tahoma" w:hAnsi="Tahoma" w:cs="Tahoma"/>
                <w:sz w:val="18"/>
                <w:szCs w:val="18"/>
              </w:rPr>
            </w:pPr>
          </w:p>
        </w:tc>
        <w:tc>
          <w:tcPr>
            <w:tcW w:w="345" w:type="dxa"/>
          </w:tcPr>
          <w:p w14:paraId="28B7DB5A" w14:textId="77777777" w:rsidR="00A6333F" w:rsidRPr="00CB13E8" w:rsidRDefault="00A6333F" w:rsidP="00A6333F">
            <w:pPr>
              <w:jc w:val="both"/>
              <w:rPr>
                <w:rFonts w:ascii="Tahoma" w:hAnsi="Tahoma" w:cs="Tahoma"/>
                <w:sz w:val="18"/>
                <w:szCs w:val="18"/>
              </w:rPr>
            </w:pPr>
          </w:p>
        </w:tc>
        <w:tc>
          <w:tcPr>
            <w:tcW w:w="4582" w:type="dxa"/>
            <w:tcBorders>
              <w:top w:val="single" w:sz="4" w:space="0" w:color="auto"/>
              <w:bottom w:val="single" w:sz="4" w:space="0" w:color="auto"/>
            </w:tcBorders>
          </w:tcPr>
          <w:p w14:paraId="3066D101" w14:textId="77777777" w:rsidR="00A6333F" w:rsidRPr="00CB13E8" w:rsidRDefault="00A6333F" w:rsidP="00A6333F">
            <w:pPr>
              <w:jc w:val="both"/>
              <w:rPr>
                <w:rFonts w:ascii="Tahoma" w:hAnsi="Tahoma" w:cs="Tahoma"/>
                <w:sz w:val="18"/>
                <w:szCs w:val="18"/>
              </w:rPr>
            </w:pPr>
          </w:p>
        </w:tc>
      </w:tr>
      <w:tr w:rsidR="00A6333F" w:rsidRPr="00CB13E8" w14:paraId="74F19465" w14:textId="77777777" w:rsidTr="007976B3">
        <w:tc>
          <w:tcPr>
            <w:tcW w:w="5671" w:type="dxa"/>
            <w:tcBorders>
              <w:top w:val="single" w:sz="4" w:space="0" w:color="auto"/>
              <w:left w:val="single" w:sz="4" w:space="0" w:color="auto"/>
              <w:bottom w:val="single" w:sz="4" w:space="0" w:color="auto"/>
              <w:right w:val="single" w:sz="4" w:space="0" w:color="auto"/>
            </w:tcBorders>
          </w:tcPr>
          <w:p w14:paraId="34EE9466" w14:textId="77777777" w:rsidR="00E27052" w:rsidRPr="00CB13E8" w:rsidRDefault="00E27052" w:rsidP="00E27052">
            <w:pPr>
              <w:jc w:val="both"/>
              <w:rPr>
                <w:rFonts w:ascii="Tahoma" w:hAnsi="Tahoma" w:cs="Tahoma"/>
                <w:b/>
                <w:smallCaps/>
                <w:sz w:val="18"/>
                <w:szCs w:val="18"/>
              </w:rPr>
            </w:pPr>
            <w:r w:rsidRPr="00CB13E8">
              <w:rPr>
                <w:rFonts w:ascii="Tahoma" w:hAnsi="Tahoma" w:cs="Tahoma"/>
                <w:b/>
                <w:smallCaps/>
                <w:sz w:val="18"/>
                <w:szCs w:val="18"/>
              </w:rPr>
              <w:t>Marché à procédure adaptée (MAPA) :</w:t>
            </w:r>
          </w:p>
          <w:p w14:paraId="3FBFE7CB" w14:textId="77777777" w:rsidR="00B7207F" w:rsidRDefault="00B7207F" w:rsidP="00E27052">
            <w:pPr>
              <w:jc w:val="both"/>
              <w:rPr>
                <w:rFonts w:ascii="Tahoma" w:hAnsi="Tahoma" w:cs="Tahoma"/>
                <w:color w:val="FF0000"/>
                <w:sz w:val="18"/>
                <w:szCs w:val="18"/>
              </w:rPr>
            </w:pPr>
          </w:p>
          <w:p w14:paraId="402C2F50" w14:textId="77777777" w:rsidR="008D6D26" w:rsidRPr="000B6ACA" w:rsidRDefault="00017DC4" w:rsidP="00E27052">
            <w:pPr>
              <w:jc w:val="both"/>
              <w:rPr>
                <w:rFonts w:ascii="Tahoma" w:hAnsi="Tahoma" w:cs="Tahoma"/>
                <w:sz w:val="20"/>
                <w:szCs w:val="20"/>
              </w:rPr>
            </w:pPr>
            <w:r w:rsidRPr="000B6ACA">
              <w:rPr>
                <w:rFonts w:ascii="Tahoma" w:hAnsi="Tahoma" w:cs="Tahoma"/>
                <w:sz w:val="20"/>
                <w:szCs w:val="20"/>
              </w:rPr>
              <w:t xml:space="preserve">Il convient de recourir à un marché à procédure adaptée pour les marchés publics dont </w:t>
            </w:r>
            <w:r w:rsidRPr="000B6ACA">
              <w:rPr>
                <w:rFonts w:ascii="Tahoma" w:hAnsi="Tahoma" w:cs="Tahoma"/>
                <w:b/>
                <w:sz w:val="20"/>
                <w:szCs w:val="20"/>
              </w:rPr>
              <w:t>la valeur estimée est inférieure aux seuils de procédure formalisée</w:t>
            </w:r>
            <w:r w:rsidRPr="000B6ACA">
              <w:rPr>
                <w:rFonts w:ascii="Tahoma" w:hAnsi="Tahoma" w:cs="Tahoma"/>
                <w:sz w:val="20"/>
                <w:szCs w:val="20"/>
              </w:rPr>
              <w:t> </w:t>
            </w:r>
          </w:p>
          <w:p w14:paraId="7A1FDE5C" w14:textId="77777777" w:rsidR="00017DC4" w:rsidRPr="00B7207F" w:rsidRDefault="00017DC4" w:rsidP="00E27052">
            <w:pPr>
              <w:jc w:val="both"/>
              <w:rPr>
                <w:rFonts w:ascii="Tahoma" w:hAnsi="Tahoma" w:cs="Tahoma"/>
                <w:color w:val="FF0000"/>
                <w:sz w:val="18"/>
                <w:szCs w:val="18"/>
              </w:rPr>
            </w:pPr>
          </w:p>
          <w:p w14:paraId="33A26882" w14:textId="77777777" w:rsidR="00B7207F" w:rsidRPr="00CB13E8" w:rsidRDefault="00B7207F" w:rsidP="00B7207F">
            <w:pPr>
              <w:jc w:val="both"/>
              <w:rPr>
                <w:rFonts w:ascii="Tahoma" w:hAnsi="Tahoma" w:cs="Tahoma"/>
                <w:sz w:val="18"/>
                <w:szCs w:val="18"/>
              </w:rPr>
            </w:pPr>
            <w:r w:rsidRPr="00CB13E8">
              <w:rPr>
                <w:rFonts w:ascii="Tahoma" w:hAnsi="Tahoma" w:cs="Tahoma"/>
                <w:b/>
                <w:i/>
                <w:sz w:val="18"/>
                <w:szCs w:val="18"/>
              </w:rPr>
              <w:t>Seuils depuis le 1</w:t>
            </w:r>
            <w:r w:rsidRPr="00CB13E8">
              <w:rPr>
                <w:rFonts w:ascii="Tahoma" w:hAnsi="Tahoma" w:cs="Tahoma"/>
                <w:b/>
                <w:i/>
                <w:sz w:val="18"/>
                <w:szCs w:val="18"/>
                <w:vertAlign w:val="superscript"/>
              </w:rPr>
              <w:t>er</w:t>
            </w:r>
            <w:r w:rsidRPr="00CB13E8">
              <w:rPr>
                <w:rFonts w:ascii="Tahoma" w:hAnsi="Tahoma" w:cs="Tahoma"/>
                <w:b/>
                <w:i/>
                <w:sz w:val="18"/>
                <w:szCs w:val="18"/>
              </w:rPr>
              <w:t xml:space="preserve"> janvier </w:t>
            </w:r>
            <w:r>
              <w:rPr>
                <w:rFonts w:ascii="Tahoma" w:hAnsi="Tahoma" w:cs="Tahoma"/>
                <w:b/>
                <w:i/>
                <w:sz w:val="18"/>
                <w:szCs w:val="18"/>
              </w:rPr>
              <w:t>2020 </w:t>
            </w:r>
            <w:r w:rsidRPr="00CB13E8">
              <w:rPr>
                <w:rFonts w:ascii="Tahoma" w:hAnsi="Tahoma" w:cs="Tahoma"/>
                <w:b/>
                <w:i/>
                <w:sz w:val="18"/>
                <w:szCs w:val="18"/>
              </w:rPr>
              <w:t xml:space="preserve">: </w:t>
            </w:r>
          </w:p>
          <w:tbl>
            <w:tblPr>
              <w:tblStyle w:val="Grilledutableau"/>
              <w:tblW w:w="0" w:type="auto"/>
              <w:tblLook w:val="04A0" w:firstRow="1" w:lastRow="0" w:firstColumn="1" w:lastColumn="0" w:noHBand="0" w:noVBand="1"/>
            </w:tblPr>
            <w:tblGrid>
              <w:gridCol w:w="3573"/>
              <w:gridCol w:w="1691"/>
            </w:tblGrid>
            <w:tr w:rsidR="00B7207F" w:rsidRPr="00CB13E8" w14:paraId="071CA69E" w14:textId="77777777" w:rsidTr="00B7207F">
              <w:tc>
                <w:tcPr>
                  <w:tcW w:w="3573" w:type="dxa"/>
                </w:tcPr>
                <w:p w14:paraId="78900B14" w14:textId="77777777" w:rsidR="00B7207F" w:rsidRPr="00A97D21" w:rsidRDefault="00B7207F" w:rsidP="005F67DE">
                  <w:pPr>
                    <w:framePr w:hSpace="141" w:wrap="around" w:vAnchor="text" w:hAnchor="margin" w:xAlign="center" w:y="191"/>
                    <w:jc w:val="both"/>
                    <w:rPr>
                      <w:rFonts w:ascii="Tahoma" w:hAnsi="Tahoma" w:cs="Tahoma"/>
                      <w:sz w:val="18"/>
                      <w:szCs w:val="18"/>
                    </w:rPr>
                  </w:pPr>
                  <w:r w:rsidRPr="00A97D21">
                    <w:rPr>
                      <w:rFonts w:ascii="Tahoma" w:hAnsi="Tahoma" w:cs="Tahoma"/>
                      <w:sz w:val="18"/>
                      <w:szCs w:val="18"/>
                    </w:rPr>
                    <w:t>marchés publics de fourniture ou de service pour les services de l’Etat</w:t>
                  </w:r>
                </w:p>
              </w:tc>
              <w:tc>
                <w:tcPr>
                  <w:tcW w:w="1691" w:type="dxa"/>
                </w:tcPr>
                <w:p w14:paraId="490605E3" w14:textId="77777777" w:rsidR="00B7207F" w:rsidRPr="00A97D21" w:rsidRDefault="00B7207F" w:rsidP="005F67DE">
                  <w:pPr>
                    <w:framePr w:hSpace="141" w:wrap="around" w:vAnchor="text" w:hAnchor="margin" w:xAlign="center" w:y="191"/>
                    <w:jc w:val="both"/>
                    <w:rPr>
                      <w:rFonts w:ascii="Tahoma" w:hAnsi="Tahoma" w:cs="Tahoma"/>
                      <w:sz w:val="18"/>
                      <w:szCs w:val="18"/>
                    </w:rPr>
                  </w:pPr>
                  <w:r w:rsidRPr="00A97D21">
                    <w:rPr>
                      <w:rFonts w:ascii="Tahoma" w:hAnsi="Tahoma" w:cs="Tahoma"/>
                      <w:sz w:val="18"/>
                      <w:szCs w:val="18"/>
                    </w:rPr>
                    <w:t>139 000 € HT</w:t>
                  </w:r>
                </w:p>
              </w:tc>
            </w:tr>
            <w:tr w:rsidR="00B7207F" w:rsidRPr="00CB13E8" w14:paraId="189E80D5" w14:textId="77777777" w:rsidTr="00B7207F">
              <w:tc>
                <w:tcPr>
                  <w:tcW w:w="3573" w:type="dxa"/>
                </w:tcPr>
                <w:p w14:paraId="7130A402" w14:textId="77777777" w:rsidR="00B7207F" w:rsidRDefault="00B7207F" w:rsidP="005F67DE">
                  <w:pPr>
                    <w:framePr w:hSpace="141" w:wrap="around" w:vAnchor="text" w:hAnchor="margin" w:xAlign="center" w:y="191"/>
                    <w:jc w:val="both"/>
                    <w:rPr>
                      <w:rFonts w:ascii="Tahoma" w:hAnsi="Tahoma" w:cs="Tahoma"/>
                      <w:sz w:val="18"/>
                      <w:szCs w:val="18"/>
                    </w:rPr>
                  </w:pPr>
                  <w:r w:rsidRPr="00CB13E8">
                    <w:rPr>
                      <w:rFonts w:ascii="Tahoma" w:hAnsi="Tahoma" w:cs="Tahoma"/>
                      <w:sz w:val="18"/>
                      <w:szCs w:val="18"/>
                    </w:rPr>
                    <w:t>marchés publics de fourniture ou de service pour les collectivités territoriales</w:t>
                  </w:r>
                </w:p>
                <w:p w14:paraId="7210CBCC" w14:textId="77777777" w:rsidR="00A97D21" w:rsidRPr="00A97D21" w:rsidRDefault="00A97D21" w:rsidP="005F67DE">
                  <w:pPr>
                    <w:framePr w:hSpace="141" w:wrap="around" w:vAnchor="text" w:hAnchor="margin" w:xAlign="center" w:y="191"/>
                    <w:rPr>
                      <w:rFonts w:ascii="Tahoma" w:hAnsi="Tahoma" w:cs="Tahoma"/>
                      <w:i/>
                      <w:sz w:val="16"/>
                      <w:szCs w:val="18"/>
                    </w:rPr>
                  </w:pPr>
                  <w:r w:rsidRPr="00A97D21">
                    <w:rPr>
                      <w:rFonts w:ascii="Tahoma" w:hAnsi="Tahoma" w:cs="Tahoma"/>
                      <w:i/>
                      <w:sz w:val="16"/>
                      <w:szCs w:val="18"/>
                    </w:rPr>
                    <w:t>Au-delà de ces seuils, il convient de procéder à une procédure formalisée</w:t>
                  </w:r>
                </w:p>
                <w:p w14:paraId="096740AE" w14:textId="77777777" w:rsidR="00A97D21" w:rsidRPr="00CB13E8" w:rsidRDefault="00A97D21" w:rsidP="005F67DE">
                  <w:pPr>
                    <w:framePr w:hSpace="141" w:wrap="around" w:vAnchor="text" w:hAnchor="margin" w:xAlign="center" w:y="191"/>
                    <w:jc w:val="both"/>
                    <w:rPr>
                      <w:rFonts w:ascii="Tahoma" w:hAnsi="Tahoma" w:cs="Tahoma"/>
                      <w:sz w:val="18"/>
                      <w:szCs w:val="18"/>
                    </w:rPr>
                  </w:pPr>
                </w:p>
              </w:tc>
              <w:tc>
                <w:tcPr>
                  <w:tcW w:w="1691" w:type="dxa"/>
                </w:tcPr>
                <w:p w14:paraId="59291885" w14:textId="77777777" w:rsidR="00B7207F" w:rsidRPr="00CB13E8" w:rsidRDefault="00B7207F" w:rsidP="005F67DE">
                  <w:pPr>
                    <w:framePr w:hSpace="141" w:wrap="around" w:vAnchor="text" w:hAnchor="margin" w:xAlign="center" w:y="191"/>
                    <w:jc w:val="both"/>
                    <w:rPr>
                      <w:rFonts w:ascii="Tahoma" w:hAnsi="Tahoma" w:cs="Tahoma"/>
                      <w:sz w:val="18"/>
                      <w:szCs w:val="18"/>
                    </w:rPr>
                  </w:pPr>
                  <w:r w:rsidRPr="00CB13E8">
                    <w:rPr>
                      <w:rFonts w:ascii="Tahoma" w:hAnsi="Tahoma" w:cs="Tahoma"/>
                      <w:sz w:val="18"/>
                      <w:szCs w:val="18"/>
                    </w:rPr>
                    <w:t>2</w:t>
                  </w:r>
                  <w:r>
                    <w:rPr>
                      <w:rFonts w:ascii="Tahoma" w:hAnsi="Tahoma" w:cs="Tahoma"/>
                      <w:sz w:val="18"/>
                      <w:szCs w:val="18"/>
                    </w:rPr>
                    <w:t>14</w:t>
                  </w:r>
                  <w:r w:rsidRPr="00CB13E8">
                    <w:rPr>
                      <w:rFonts w:ascii="Tahoma" w:hAnsi="Tahoma" w:cs="Tahoma"/>
                      <w:sz w:val="18"/>
                      <w:szCs w:val="18"/>
                    </w:rPr>
                    <w:t> 000 € HT</w:t>
                  </w:r>
                </w:p>
              </w:tc>
            </w:tr>
          </w:tbl>
          <w:p w14:paraId="13C12F0B" w14:textId="77777777" w:rsidR="00A6333F" w:rsidRPr="00CB13E8" w:rsidRDefault="00A6333F" w:rsidP="00A97D21">
            <w:pPr>
              <w:jc w:val="both"/>
              <w:rPr>
                <w:rFonts w:ascii="Tahoma" w:hAnsi="Tahoma" w:cs="Tahoma"/>
                <w:sz w:val="18"/>
                <w:szCs w:val="18"/>
              </w:rPr>
            </w:pPr>
          </w:p>
        </w:tc>
        <w:tc>
          <w:tcPr>
            <w:tcW w:w="345" w:type="dxa"/>
            <w:tcBorders>
              <w:left w:val="single" w:sz="4" w:space="0" w:color="auto"/>
              <w:right w:val="single" w:sz="4" w:space="0" w:color="auto"/>
            </w:tcBorders>
          </w:tcPr>
          <w:p w14:paraId="75366D4B" w14:textId="77777777" w:rsidR="00A6333F" w:rsidRPr="00CB13E8" w:rsidRDefault="00A6333F" w:rsidP="00A6333F">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62336" behindDoc="0" locked="0" layoutInCell="1" allowOverlap="1" wp14:anchorId="6BFEA51D" wp14:editId="70CB85EB">
                      <wp:simplePos x="0" y="0"/>
                      <wp:positionH relativeFrom="column">
                        <wp:posOffset>-83820</wp:posOffset>
                      </wp:positionH>
                      <wp:positionV relativeFrom="paragraph">
                        <wp:posOffset>465455</wp:posOffset>
                      </wp:positionV>
                      <wp:extent cx="220980" cy="7620"/>
                      <wp:effectExtent l="0" t="76200" r="26670" b="87630"/>
                      <wp:wrapNone/>
                      <wp:docPr id="10" name="Connecteur droit avec flèche 10"/>
                      <wp:cNvGraphicFramePr/>
                      <a:graphic xmlns:a="http://schemas.openxmlformats.org/drawingml/2006/main">
                        <a:graphicData uri="http://schemas.microsoft.com/office/word/2010/wordprocessingShape">
                          <wps:wsp>
                            <wps:cNvCnPr/>
                            <wps:spPr>
                              <a:xfrm flipV="1">
                                <a:off x="0" y="0"/>
                                <a:ext cx="22098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D9CF1" id="Connecteur droit avec flèche 10" o:spid="_x0000_s1026" type="#_x0000_t32" style="position:absolute;margin-left:-6.6pt;margin-top:36.65pt;width:17.4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" strokecolor="black [3200]" strokeweight=".5pt">
                      <v:stroke endarrow="block" joinstyle="miter"/>
                    </v:shape>
                  </w:pict>
                </mc:Fallback>
              </mc:AlternateContent>
            </w:r>
          </w:p>
        </w:tc>
        <w:tc>
          <w:tcPr>
            <w:tcW w:w="4582" w:type="dxa"/>
            <w:tcBorders>
              <w:top w:val="single" w:sz="4" w:space="0" w:color="auto"/>
              <w:left w:val="single" w:sz="4" w:space="0" w:color="auto"/>
              <w:bottom w:val="single" w:sz="4" w:space="0" w:color="auto"/>
              <w:right w:val="single" w:sz="4" w:space="0" w:color="auto"/>
            </w:tcBorders>
          </w:tcPr>
          <w:p w14:paraId="440BCE35" w14:textId="77777777" w:rsidR="00A6333F" w:rsidRPr="00CB13E8" w:rsidRDefault="00A6333F" w:rsidP="00A6333F">
            <w:pPr>
              <w:jc w:val="both"/>
              <w:rPr>
                <w:rFonts w:ascii="Tahoma" w:hAnsi="Tahoma" w:cs="Tahoma"/>
                <w:sz w:val="18"/>
                <w:szCs w:val="18"/>
              </w:rPr>
            </w:pPr>
          </w:p>
          <w:p w14:paraId="13F299C1" w14:textId="77777777" w:rsidR="008305FE" w:rsidRDefault="008305FE" w:rsidP="00A6333F">
            <w:pPr>
              <w:jc w:val="both"/>
              <w:rPr>
                <w:rFonts w:ascii="Tahoma" w:hAnsi="Tahoma" w:cs="Tahoma"/>
                <w:sz w:val="18"/>
                <w:szCs w:val="18"/>
              </w:rPr>
            </w:pPr>
          </w:p>
          <w:p w14:paraId="5D013410" w14:textId="77777777" w:rsidR="008305FE" w:rsidRDefault="008305FE" w:rsidP="00A6333F">
            <w:pPr>
              <w:jc w:val="both"/>
              <w:rPr>
                <w:rFonts w:ascii="Tahoma" w:hAnsi="Tahoma" w:cs="Tahoma"/>
                <w:sz w:val="18"/>
                <w:szCs w:val="18"/>
              </w:rPr>
            </w:pPr>
          </w:p>
          <w:p w14:paraId="12373770" w14:textId="77777777" w:rsidR="008305FE" w:rsidRDefault="008305FE" w:rsidP="00A6333F">
            <w:pPr>
              <w:jc w:val="both"/>
              <w:rPr>
                <w:rFonts w:ascii="Tahoma" w:hAnsi="Tahoma" w:cs="Tahoma"/>
                <w:sz w:val="18"/>
                <w:szCs w:val="18"/>
              </w:rPr>
            </w:pPr>
          </w:p>
          <w:p w14:paraId="6B566D32" w14:textId="460F6975" w:rsidR="00A6333F" w:rsidRPr="00CB13E8" w:rsidRDefault="00A6333F" w:rsidP="00A6333F">
            <w:pPr>
              <w:jc w:val="both"/>
              <w:rPr>
                <w:rFonts w:ascii="Tahoma" w:hAnsi="Tahoma" w:cs="Tahoma"/>
                <w:sz w:val="18"/>
                <w:szCs w:val="18"/>
              </w:rPr>
            </w:pPr>
            <w:r w:rsidRPr="00CB13E8">
              <w:rPr>
                <w:rFonts w:ascii="Tahoma" w:hAnsi="Tahoma" w:cs="Tahoma"/>
                <w:sz w:val="18"/>
                <w:szCs w:val="18"/>
              </w:rPr>
              <w:t xml:space="preserve">Si vous </w:t>
            </w:r>
            <w:r w:rsidR="00686743">
              <w:rPr>
                <w:rFonts w:ascii="Tahoma" w:hAnsi="Tahoma" w:cs="Tahoma"/>
                <w:sz w:val="18"/>
                <w:szCs w:val="18"/>
              </w:rPr>
              <w:t xml:space="preserve">relevez de </w:t>
            </w:r>
            <w:r w:rsidRPr="00CB13E8">
              <w:rPr>
                <w:rFonts w:ascii="Tahoma" w:hAnsi="Tahoma" w:cs="Tahoma"/>
                <w:sz w:val="18"/>
                <w:szCs w:val="18"/>
              </w:rPr>
              <w:t>cette pr</w:t>
            </w:r>
            <w:r w:rsidR="00E27052" w:rsidRPr="00CB13E8">
              <w:rPr>
                <w:rFonts w:ascii="Tahoma" w:hAnsi="Tahoma" w:cs="Tahoma"/>
                <w:sz w:val="18"/>
                <w:szCs w:val="18"/>
              </w:rPr>
              <w:t>océdure, vous devez compléter l</w:t>
            </w:r>
            <w:r w:rsidRPr="00CB13E8">
              <w:rPr>
                <w:rFonts w:ascii="Tahoma" w:hAnsi="Tahoma" w:cs="Tahoma"/>
                <w:sz w:val="18"/>
                <w:szCs w:val="18"/>
              </w:rPr>
              <w:t xml:space="preserve">a fiche C </w:t>
            </w:r>
          </w:p>
          <w:p w14:paraId="6DA80921" w14:textId="77777777" w:rsidR="00A6333F" w:rsidRPr="00CB13E8" w:rsidRDefault="00A6333F" w:rsidP="00A6333F">
            <w:pPr>
              <w:jc w:val="both"/>
              <w:rPr>
                <w:rFonts w:ascii="Tahoma" w:hAnsi="Tahoma" w:cs="Tahoma"/>
                <w:sz w:val="18"/>
                <w:szCs w:val="18"/>
              </w:rPr>
            </w:pPr>
          </w:p>
          <w:p w14:paraId="62731B77" w14:textId="77777777" w:rsidR="00A6333F" w:rsidRPr="00CB13E8" w:rsidRDefault="00A6333F" w:rsidP="00A6333F">
            <w:pPr>
              <w:jc w:val="both"/>
              <w:rPr>
                <w:rFonts w:ascii="Tahoma" w:hAnsi="Tahoma" w:cs="Tahoma"/>
                <w:sz w:val="18"/>
                <w:szCs w:val="18"/>
              </w:rPr>
            </w:pPr>
          </w:p>
        </w:tc>
      </w:tr>
    </w:tbl>
    <w:p w14:paraId="55DE58E7" w14:textId="77777777" w:rsidR="008C36C7" w:rsidRPr="00F74B3F" w:rsidRDefault="00232C0E" w:rsidP="00BC55F7">
      <w:pPr>
        <w:pStyle w:val="Style5"/>
        <w:rPr>
          <w:sz w:val="20"/>
          <w:szCs w:val="20"/>
        </w:rPr>
      </w:pPr>
      <w:bookmarkStart w:id="2" w:name="_Formulaire_de_demande"/>
      <w:r w:rsidRPr="00F74B3F">
        <w:rPr>
          <w:sz w:val="20"/>
          <w:szCs w:val="20"/>
        </w:rPr>
        <w:br w:type="page"/>
      </w:r>
    </w:p>
    <w:tbl>
      <w:tblPr>
        <w:tblStyle w:val="Grilledutableau"/>
        <w:tblpPr w:leftFromText="141" w:rightFromText="141" w:vertAnchor="text" w:horzAnchor="margin" w:tblpXSpec="center" w:tblpY="19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45"/>
        <w:gridCol w:w="4582"/>
      </w:tblGrid>
      <w:tr w:rsidR="008C36C7" w:rsidRPr="00CB13E8" w14:paraId="467EA448" w14:textId="77777777" w:rsidTr="006907B3">
        <w:tc>
          <w:tcPr>
            <w:tcW w:w="5671" w:type="dxa"/>
            <w:tcBorders>
              <w:top w:val="single" w:sz="4" w:space="0" w:color="auto"/>
              <w:left w:val="single" w:sz="4" w:space="0" w:color="auto"/>
              <w:bottom w:val="single" w:sz="4" w:space="0" w:color="auto"/>
              <w:right w:val="single" w:sz="4" w:space="0" w:color="auto"/>
            </w:tcBorders>
          </w:tcPr>
          <w:p w14:paraId="4E056A10" w14:textId="575809AB" w:rsidR="008C36C7" w:rsidRPr="00CB13E8" w:rsidRDefault="008C36C7" w:rsidP="006907B3">
            <w:pPr>
              <w:jc w:val="both"/>
              <w:rPr>
                <w:rFonts w:ascii="Tahoma" w:hAnsi="Tahoma" w:cs="Tahoma"/>
                <w:b/>
                <w:smallCaps/>
                <w:sz w:val="18"/>
                <w:szCs w:val="18"/>
              </w:rPr>
            </w:pPr>
            <w:r w:rsidRPr="00CB13E8">
              <w:rPr>
                <w:rFonts w:ascii="Tahoma" w:hAnsi="Tahoma" w:cs="Tahoma"/>
                <w:b/>
                <w:smallCaps/>
                <w:sz w:val="18"/>
                <w:szCs w:val="18"/>
              </w:rPr>
              <w:t xml:space="preserve">Marché </w:t>
            </w:r>
            <w:r>
              <w:rPr>
                <w:rFonts w:ascii="Tahoma" w:hAnsi="Tahoma" w:cs="Tahoma"/>
                <w:b/>
                <w:smallCaps/>
                <w:sz w:val="18"/>
                <w:szCs w:val="18"/>
              </w:rPr>
              <w:t xml:space="preserve">en </w:t>
            </w:r>
            <w:r w:rsidR="00466407">
              <w:rPr>
                <w:rFonts w:ascii="Tahoma" w:hAnsi="Tahoma" w:cs="Tahoma"/>
                <w:b/>
                <w:smallCaps/>
                <w:sz w:val="18"/>
                <w:szCs w:val="18"/>
              </w:rPr>
              <w:t>procédure</w:t>
            </w:r>
            <w:r>
              <w:rPr>
                <w:rFonts w:ascii="Tahoma" w:hAnsi="Tahoma" w:cs="Tahoma"/>
                <w:b/>
                <w:smallCaps/>
                <w:sz w:val="18"/>
                <w:szCs w:val="18"/>
              </w:rPr>
              <w:t xml:space="preserve"> </w:t>
            </w:r>
            <w:r w:rsidR="0007025F">
              <w:rPr>
                <w:rFonts w:ascii="Tahoma" w:hAnsi="Tahoma" w:cs="Tahoma"/>
                <w:b/>
                <w:smallCaps/>
                <w:sz w:val="18"/>
                <w:szCs w:val="18"/>
              </w:rPr>
              <w:t>formalisée</w:t>
            </w:r>
            <w:r>
              <w:rPr>
                <w:rFonts w:ascii="Tahoma" w:hAnsi="Tahoma" w:cs="Tahoma"/>
                <w:b/>
                <w:smallCaps/>
                <w:sz w:val="18"/>
                <w:szCs w:val="18"/>
              </w:rPr>
              <w:t xml:space="preserve"> </w:t>
            </w:r>
            <w:r w:rsidRPr="00CB13E8">
              <w:rPr>
                <w:rFonts w:ascii="Tahoma" w:hAnsi="Tahoma" w:cs="Tahoma"/>
                <w:b/>
                <w:smallCaps/>
                <w:sz w:val="18"/>
                <w:szCs w:val="18"/>
              </w:rPr>
              <w:t>:</w:t>
            </w:r>
          </w:p>
          <w:p w14:paraId="40C2C0FA" w14:textId="77777777" w:rsidR="008C36C7" w:rsidRDefault="008C36C7" w:rsidP="006907B3">
            <w:pPr>
              <w:jc w:val="both"/>
              <w:rPr>
                <w:rFonts w:ascii="Tahoma" w:hAnsi="Tahoma" w:cs="Tahoma"/>
                <w:color w:val="FF0000"/>
                <w:sz w:val="18"/>
                <w:szCs w:val="18"/>
              </w:rPr>
            </w:pPr>
          </w:p>
          <w:p w14:paraId="0A721682" w14:textId="678F38B3" w:rsidR="008C36C7" w:rsidRPr="000B6ACA" w:rsidRDefault="008C36C7" w:rsidP="006907B3">
            <w:pPr>
              <w:jc w:val="both"/>
              <w:rPr>
                <w:rFonts w:ascii="Tahoma" w:hAnsi="Tahoma" w:cs="Tahoma"/>
                <w:sz w:val="20"/>
                <w:szCs w:val="20"/>
              </w:rPr>
            </w:pPr>
            <w:r w:rsidRPr="000B6ACA">
              <w:rPr>
                <w:rFonts w:ascii="Tahoma" w:hAnsi="Tahoma" w:cs="Tahoma"/>
                <w:sz w:val="20"/>
                <w:szCs w:val="20"/>
              </w:rPr>
              <w:t>Il con</w:t>
            </w:r>
            <w:r>
              <w:rPr>
                <w:rFonts w:ascii="Tahoma" w:hAnsi="Tahoma" w:cs="Tahoma"/>
                <w:sz w:val="20"/>
                <w:szCs w:val="20"/>
              </w:rPr>
              <w:t xml:space="preserve">vient de recourir à un marché en procédure formalisée </w:t>
            </w:r>
            <w:r w:rsidRPr="000B6ACA">
              <w:rPr>
                <w:rFonts w:ascii="Tahoma" w:hAnsi="Tahoma" w:cs="Tahoma"/>
                <w:sz w:val="20"/>
                <w:szCs w:val="20"/>
              </w:rPr>
              <w:t xml:space="preserve">pour les marchés publics dont </w:t>
            </w:r>
            <w:r>
              <w:rPr>
                <w:rFonts w:ascii="Tahoma" w:hAnsi="Tahoma" w:cs="Tahoma"/>
                <w:b/>
                <w:sz w:val="20"/>
                <w:szCs w:val="20"/>
              </w:rPr>
              <w:t>la valeur estimée est supérieure</w:t>
            </w:r>
            <w:r w:rsidRPr="000B6ACA">
              <w:rPr>
                <w:rFonts w:ascii="Tahoma" w:hAnsi="Tahoma" w:cs="Tahoma"/>
                <w:b/>
                <w:sz w:val="20"/>
                <w:szCs w:val="20"/>
              </w:rPr>
              <w:t xml:space="preserve"> aux seuils de procédure formalisée</w:t>
            </w:r>
            <w:r w:rsidRPr="000B6ACA">
              <w:rPr>
                <w:rFonts w:ascii="Tahoma" w:hAnsi="Tahoma" w:cs="Tahoma"/>
                <w:sz w:val="20"/>
                <w:szCs w:val="20"/>
              </w:rPr>
              <w:t> </w:t>
            </w:r>
          </w:p>
          <w:p w14:paraId="55D62AFA" w14:textId="77777777" w:rsidR="008C36C7" w:rsidRPr="00B7207F" w:rsidRDefault="008C36C7" w:rsidP="006907B3">
            <w:pPr>
              <w:jc w:val="both"/>
              <w:rPr>
                <w:rFonts w:ascii="Tahoma" w:hAnsi="Tahoma" w:cs="Tahoma"/>
                <w:color w:val="FF0000"/>
                <w:sz w:val="18"/>
                <w:szCs w:val="18"/>
              </w:rPr>
            </w:pPr>
          </w:p>
          <w:p w14:paraId="143BAA0A" w14:textId="77777777" w:rsidR="008C36C7" w:rsidRPr="00CB13E8" w:rsidRDefault="008C36C7" w:rsidP="006907B3">
            <w:pPr>
              <w:jc w:val="both"/>
              <w:rPr>
                <w:rFonts w:ascii="Tahoma" w:hAnsi="Tahoma" w:cs="Tahoma"/>
                <w:sz w:val="18"/>
                <w:szCs w:val="18"/>
              </w:rPr>
            </w:pPr>
            <w:r w:rsidRPr="00CB13E8">
              <w:rPr>
                <w:rFonts w:ascii="Tahoma" w:hAnsi="Tahoma" w:cs="Tahoma"/>
                <w:b/>
                <w:i/>
                <w:sz w:val="18"/>
                <w:szCs w:val="18"/>
              </w:rPr>
              <w:t>Seuils depuis le 1</w:t>
            </w:r>
            <w:r w:rsidRPr="00CB13E8">
              <w:rPr>
                <w:rFonts w:ascii="Tahoma" w:hAnsi="Tahoma" w:cs="Tahoma"/>
                <w:b/>
                <w:i/>
                <w:sz w:val="18"/>
                <w:szCs w:val="18"/>
                <w:vertAlign w:val="superscript"/>
              </w:rPr>
              <w:t>er</w:t>
            </w:r>
            <w:r w:rsidRPr="00CB13E8">
              <w:rPr>
                <w:rFonts w:ascii="Tahoma" w:hAnsi="Tahoma" w:cs="Tahoma"/>
                <w:b/>
                <w:i/>
                <w:sz w:val="18"/>
                <w:szCs w:val="18"/>
              </w:rPr>
              <w:t xml:space="preserve"> janvier </w:t>
            </w:r>
            <w:r>
              <w:rPr>
                <w:rFonts w:ascii="Tahoma" w:hAnsi="Tahoma" w:cs="Tahoma"/>
                <w:b/>
                <w:i/>
                <w:sz w:val="18"/>
                <w:szCs w:val="18"/>
              </w:rPr>
              <w:t>2020 </w:t>
            </w:r>
            <w:r w:rsidRPr="00CB13E8">
              <w:rPr>
                <w:rFonts w:ascii="Tahoma" w:hAnsi="Tahoma" w:cs="Tahoma"/>
                <w:b/>
                <w:i/>
                <w:sz w:val="18"/>
                <w:szCs w:val="18"/>
              </w:rPr>
              <w:t xml:space="preserve">: </w:t>
            </w:r>
          </w:p>
          <w:tbl>
            <w:tblPr>
              <w:tblStyle w:val="Grilledutableau"/>
              <w:tblW w:w="0" w:type="auto"/>
              <w:tblLook w:val="04A0" w:firstRow="1" w:lastRow="0" w:firstColumn="1" w:lastColumn="0" w:noHBand="0" w:noVBand="1"/>
            </w:tblPr>
            <w:tblGrid>
              <w:gridCol w:w="3573"/>
              <w:gridCol w:w="1691"/>
            </w:tblGrid>
            <w:tr w:rsidR="008C36C7" w:rsidRPr="00CB13E8" w14:paraId="1837E02B" w14:textId="77777777" w:rsidTr="006907B3">
              <w:tc>
                <w:tcPr>
                  <w:tcW w:w="3573" w:type="dxa"/>
                </w:tcPr>
                <w:p w14:paraId="4FF706B7" w14:textId="77777777" w:rsidR="008C36C7" w:rsidRPr="00A97D21" w:rsidRDefault="008C36C7" w:rsidP="005F67DE">
                  <w:pPr>
                    <w:framePr w:hSpace="141" w:wrap="around" w:vAnchor="text" w:hAnchor="margin" w:xAlign="center" w:y="191"/>
                    <w:jc w:val="both"/>
                    <w:rPr>
                      <w:rFonts w:ascii="Tahoma" w:hAnsi="Tahoma" w:cs="Tahoma"/>
                      <w:sz w:val="18"/>
                      <w:szCs w:val="18"/>
                    </w:rPr>
                  </w:pPr>
                  <w:r w:rsidRPr="00A97D21">
                    <w:rPr>
                      <w:rFonts w:ascii="Tahoma" w:hAnsi="Tahoma" w:cs="Tahoma"/>
                      <w:sz w:val="18"/>
                      <w:szCs w:val="18"/>
                    </w:rPr>
                    <w:t>marchés publics de fourniture ou de service pour les services de l’Etat</w:t>
                  </w:r>
                </w:p>
              </w:tc>
              <w:tc>
                <w:tcPr>
                  <w:tcW w:w="1691" w:type="dxa"/>
                </w:tcPr>
                <w:p w14:paraId="52C98674" w14:textId="21804827" w:rsidR="008C36C7" w:rsidRPr="00A97D21" w:rsidRDefault="008C36C7" w:rsidP="005F67DE">
                  <w:pPr>
                    <w:framePr w:hSpace="141" w:wrap="around" w:vAnchor="text" w:hAnchor="margin" w:xAlign="center" w:y="191"/>
                    <w:jc w:val="both"/>
                    <w:rPr>
                      <w:rFonts w:ascii="Tahoma" w:hAnsi="Tahoma" w:cs="Tahoma"/>
                      <w:sz w:val="18"/>
                      <w:szCs w:val="18"/>
                    </w:rPr>
                  </w:pPr>
                  <w:r>
                    <w:rPr>
                      <w:rFonts w:ascii="Tahoma" w:hAnsi="Tahoma" w:cs="Tahoma"/>
                      <w:sz w:val="18"/>
                      <w:szCs w:val="18"/>
                    </w:rPr>
                    <w:t xml:space="preserve">Supérieur à </w:t>
                  </w:r>
                  <w:r w:rsidRPr="00A97D21">
                    <w:rPr>
                      <w:rFonts w:ascii="Tahoma" w:hAnsi="Tahoma" w:cs="Tahoma"/>
                      <w:sz w:val="18"/>
                      <w:szCs w:val="18"/>
                    </w:rPr>
                    <w:t>139 000 € HT</w:t>
                  </w:r>
                </w:p>
              </w:tc>
            </w:tr>
            <w:tr w:rsidR="008C36C7" w:rsidRPr="00CB13E8" w14:paraId="1039A9A3" w14:textId="77777777" w:rsidTr="006907B3">
              <w:tc>
                <w:tcPr>
                  <w:tcW w:w="3573" w:type="dxa"/>
                </w:tcPr>
                <w:p w14:paraId="329F84CC" w14:textId="77777777" w:rsidR="008C36C7" w:rsidRDefault="008C36C7" w:rsidP="005F67DE">
                  <w:pPr>
                    <w:framePr w:hSpace="141" w:wrap="around" w:vAnchor="text" w:hAnchor="margin" w:xAlign="center" w:y="191"/>
                    <w:jc w:val="both"/>
                    <w:rPr>
                      <w:rFonts w:ascii="Tahoma" w:hAnsi="Tahoma" w:cs="Tahoma"/>
                      <w:sz w:val="18"/>
                      <w:szCs w:val="18"/>
                    </w:rPr>
                  </w:pPr>
                  <w:r w:rsidRPr="00CB13E8">
                    <w:rPr>
                      <w:rFonts w:ascii="Tahoma" w:hAnsi="Tahoma" w:cs="Tahoma"/>
                      <w:sz w:val="18"/>
                      <w:szCs w:val="18"/>
                    </w:rPr>
                    <w:t>marchés publics de fourniture ou de service pour les collectivités territoriales</w:t>
                  </w:r>
                </w:p>
                <w:p w14:paraId="6BE4DAF0" w14:textId="77777777" w:rsidR="008C36C7" w:rsidRPr="00CB13E8" w:rsidRDefault="008C36C7" w:rsidP="005F67DE">
                  <w:pPr>
                    <w:framePr w:hSpace="141" w:wrap="around" w:vAnchor="text" w:hAnchor="margin" w:xAlign="center" w:y="191"/>
                    <w:rPr>
                      <w:rFonts w:ascii="Tahoma" w:hAnsi="Tahoma" w:cs="Tahoma"/>
                      <w:sz w:val="18"/>
                      <w:szCs w:val="18"/>
                    </w:rPr>
                  </w:pPr>
                </w:p>
              </w:tc>
              <w:tc>
                <w:tcPr>
                  <w:tcW w:w="1691" w:type="dxa"/>
                </w:tcPr>
                <w:p w14:paraId="45B01C47" w14:textId="05199931" w:rsidR="008C36C7" w:rsidRPr="00CB13E8" w:rsidRDefault="008C36C7" w:rsidP="005F67DE">
                  <w:pPr>
                    <w:framePr w:hSpace="141" w:wrap="around" w:vAnchor="text" w:hAnchor="margin" w:xAlign="center" w:y="191"/>
                    <w:jc w:val="both"/>
                    <w:rPr>
                      <w:rFonts w:ascii="Tahoma" w:hAnsi="Tahoma" w:cs="Tahoma"/>
                      <w:sz w:val="18"/>
                      <w:szCs w:val="18"/>
                    </w:rPr>
                  </w:pPr>
                  <w:r>
                    <w:rPr>
                      <w:rFonts w:ascii="Tahoma" w:hAnsi="Tahoma" w:cs="Tahoma"/>
                      <w:sz w:val="18"/>
                      <w:szCs w:val="18"/>
                    </w:rPr>
                    <w:t xml:space="preserve">Supérieur à </w:t>
                  </w:r>
                  <w:r w:rsidRPr="00CB13E8">
                    <w:rPr>
                      <w:rFonts w:ascii="Tahoma" w:hAnsi="Tahoma" w:cs="Tahoma"/>
                      <w:sz w:val="18"/>
                      <w:szCs w:val="18"/>
                    </w:rPr>
                    <w:t>2</w:t>
                  </w:r>
                  <w:r>
                    <w:rPr>
                      <w:rFonts w:ascii="Tahoma" w:hAnsi="Tahoma" w:cs="Tahoma"/>
                      <w:sz w:val="18"/>
                      <w:szCs w:val="18"/>
                    </w:rPr>
                    <w:t>14</w:t>
                  </w:r>
                  <w:r w:rsidRPr="00CB13E8">
                    <w:rPr>
                      <w:rFonts w:ascii="Tahoma" w:hAnsi="Tahoma" w:cs="Tahoma"/>
                      <w:sz w:val="18"/>
                      <w:szCs w:val="18"/>
                    </w:rPr>
                    <w:t> 000 € HT</w:t>
                  </w:r>
                </w:p>
              </w:tc>
            </w:tr>
          </w:tbl>
          <w:p w14:paraId="0F2D7D87" w14:textId="77777777" w:rsidR="008C36C7" w:rsidRPr="00CB13E8" w:rsidRDefault="008C36C7" w:rsidP="006907B3">
            <w:pPr>
              <w:jc w:val="both"/>
              <w:rPr>
                <w:rFonts w:ascii="Tahoma" w:hAnsi="Tahoma" w:cs="Tahoma"/>
                <w:sz w:val="18"/>
                <w:szCs w:val="18"/>
              </w:rPr>
            </w:pPr>
          </w:p>
        </w:tc>
        <w:tc>
          <w:tcPr>
            <w:tcW w:w="345" w:type="dxa"/>
            <w:tcBorders>
              <w:left w:val="single" w:sz="4" w:space="0" w:color="auto"/>
              <w:right w:val="single" w:sz="4" w:space="0" w:color="auto"/>
            </w:tcBorders>
          </w:tcPr>
          <w:p w14:paraId="5F355711" w14:textId="77777777" w:rsidR="008C36C7" w:rsidRPr="00CB13E8" w:rsidRDefault="008C36C7" w:rsidP="006907B3">
            <w:pPr>
              <w:jc w:val="both"/>
              <w:rPr>
                <w:rFonts w:ascii="Tahoma" w:hAnsi="Tahoma" w:cs="Tahoma"/>
                <w:sz w:val="18"/>
                <w:szCs w:val="18"/>
              </w:rPr>
            </w:pPr>
            <w:r w:rsidRPr="00CB13E8">
              <w:rPr>
                <w:rFonts w:ascii="Tahoma" w:hAnsi="Tahoma" w:cs="Tahoma"/>
                <w:noProof/>
                <w:sz w:val="18"/>
                <w:szCs w:val="18"/>
                <w:lang w:eastAsia="fr-FR"/>
              </w:rPr>
              <mc:AlternateContent>
                <mc:Choice Requires="wps">
                  <w:drawing>
                    <wp:anchor distT="0" distB="0" distL="114300" distR="114300" simplePos="0" relativeHeight="251656192" behindDoc="0" locked="0" layoutInCell="1" allowOverlap="1" wp14:anchorId="03713DD8" wp14:editId="4ADD7D2F">
                      <wp:simplePos x="0" y="0"/>
                      <wp:positionH relativeFrom="column">
                        <wp:posOffset>-83820</wp:posOffset>
                      </wp:positionH>
                      <wp:positionV relativeFrom="paragraph">
                        <wp:posOffset>465455</wp:posOffset>
                      </wp:positionV>
                      <wp:extent cx="220980" cy="7620"/>
                      <wp:effectExtent l="0" t="76200" r="26670" b="87630"/>
                      <wp:wrapNone/>
                      <wp:docPr id="3" name="Connecteur droit avec flèche 3"/>
                      <wp:cNvGraphicFramePr/>
                      <a:graphic xmlns:a="http://schemas.openxmlformats.org/drawingml/2006/main">
                        <a:graphicData uri="http://schemas.microsoft.com/office/word/2010/wordprocessingShape">
                          <wps:wsp>
                            <wps:cNvCnPr/>
                            <wps:spPr>
                              <a:xfrm flipV="1">
                                <a:off x="0" y="0"/>
                                <a:ext cx="22098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53565" id="Connecteur droit avec flèche 3" o:spid="_x0000_s1026" type="#_x0000_t32" style="position:absolute;margin-left:-6.6pt;margin-top:36.65pt;width:17.4pt;height:.6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" strokecolor="black [3200]" strokeweight=".5pt">
                      <v:stroke endarrow="block" joinstyle="miter"/>
                    </v:shape>
                  </w:pict>
                </mc:Fallback>
              </mc:AlternateContent>
            </w:r>
          </w:p>
        </w:tc>
        <w:tc>
          <w:tcPr>
            <w:tcW w:w="4582" w:type="dxa"/>
            <w:tcBorders>
              <w:top w:val="single" w:sz="4" w:space="0" w:color="auto"/>
              <w:left w:val="single" w:sz="4" w:space="0" w:color="auto"/>
              <w:bottom w:val="single" w:sz="4" w:space="0" w:color="auto"/>
              <w:right w:val="single" w:sz="4" w:space="0" w:color="auto"/>
            </w:tcBorders>
          </w:tcPr>
          <w:p w14:paraId="1C5A1BC4" w14:textId="77777777" w:rsidR="008C36C7" w:rsidRPr="00CB13E8" w:rsidRDefault="008C36C7" w:rsidP="006907B3">
            <w:pPr>
              <w:jc w:val="both"/>
              <w:rPr>
                <w:rFonts w:ascii="Tahoma" w:hAnsi="Tahoma" w:cs="Tahoma"/>
                <w:sz w:val="18"/>
                <w:szCs w:val="18"/>
              </w:rPr>
            </w:pPr>
          </w:p>
          <w:p w14:paraId="47E7F9F5" w14:textId="77777777" w:rsidR="008C36C7" w:rsidRDefault="008C36C7" w:rsidP="006907B3">
            <w:pPr>
              <w:jc w:val="both"/>
              <w:rPr>
                <w:rFonts w:ascii="Tahoma" w:hAnsi="Tahoma" w:cs="Tahoma"/>
                <w:sz w:val="18"/>
                <w:szCs w:val="18"/>
              </w:rPr>
            </w:pPr>
          </w:p>
          <w:p w14:paraId="296CF7FC" w14:textId="77777777" w:rsidR="008C36C7" w:rsidRDefault="008C36C7" w:rsidP="006907B3">
            <w:pPr>
              <w:jc w:val="both"/>
              <w:rPr>
                <w:rFonts w:ascii="Tahoma" w:hAnsi="Tahoma" w:cs="Tahoma"/>
                <w:sz w:val="18"/>
                <w:szCs w:val="18"/>
              </w:rPr>
            </w:pPr>
          </w:p>
          <w:p w14:paraId="54723911" w14:textId="77777777" w:rsidR="008C36C7" w:rsidRDefault="008C36C7" w:rsidP="006907B3">
            <w:pPr>
              <w:jc w:val="both"/>
              <w:rPr>
                <w:rFonts w:ascii="Tahoma" w:hAnsi="Tahoma" w:cs="Tahoma"/>
                <w:sz w:val="18"/>
                <w:szCs w:val="18"/>
              </w:rPr>
            </w:pPr>
          </w:p>
          <w:p w14:paraId="3D0415B2" w14:textId="364F53A6" w:rsidR="008C36C7" w:rsidRPr="00CB13E8" w:rsidRDefault="008C36C7" w:rsidP="006907B3">
            <w:pPr>
              <w:jc w:val="both"/>
              <w:rPr>
                <w:rFonts w:ascii="Tahoma" w:hAnsi="Tahoma" w:cs="Tahoma"/>
                <w:sz w:val="18"/>
                <w:szCs w:val="18"/>
              </w:rPr>
            </w:pPr>
            <w:r w:rsidRPr="00CB13E8">
              <w:rPr>
                <w:rFonts w:ascii="Tahoma" w:hAnsi="Tahoma" w:cs="Tahoma"/>
                <w:sz w:val="18"/>
                <w:szCs w:val="18"/>
              </w:rPr>
              <w:t xml:space="preserve">Si vous </w:t>
            </w:r>
            <w:r>
              <w:rPr>
                <w:rFonts w:ascii="Tahoma" w:hAnsi="Tahoma" w:cs="Tahoma"/>
                <w:sz w:val="18"/>
                <w:szCs w:val="18"/>
              </w:rPr>
              <w:t xml:space="preserve">relevez de </w:t>
            </w:r>
            <w:r w:rsidRPr="00CB13E8">
              <w:rPr>
                <w:rFonts w:ascii="Tahoma" w:hAnsi="Tahoma" w:cs="Tahoma"/>
                <w:sz w:val="18"/>
                <w:szCs w:val="18"/>
              </w:rPr>
              <w:t>cette procédure, vous devez compléter l</w:t>
            </w:r>
            <w:r>
              <w:rPr>
                <w:rFonts w:ascii="Tahoma" w:hAnsi="Tahoma" w:cs="Tahoma"/>
                <w:sz w:val="18"/>
                <w:szCs w:val="18"/>
              </w:rPr>
              <w:t>a fiche D</w:t>
            </w:r>
            <w:r w:rsidRPr="00CB13E8">
              <w:rPr>
                <w:rFonts w:ascii="Tahoma" w:hAnsi="Tahoma" w:cs="Tahoma"/>
                <w:sz w:val="18"/>
                <w:szCs w:val="18"/>
              </w:rPr>
              <w:t xml:space="preserve"> </w:t>
            </w:r>
          </w:p>
          <w:p w14:paraId="60C1234E" w14:textId="77777777" w:rsidR="008C36C7" w:rsidRPr="00CB13E8" w:rsidRDefault="008C36C7" w:rsidP="006907B3">
            <w:pPr>
              <w:jc w:val="both"/>
              <w:rPr>
                <w:rFonts w:ascii="Tahoma" w:hAnsi="Tahoma" w:cs="Tahoma"/>
                <w:sz w:val="18"/>
                <w:szCs w:val="18"/>
              </w:rPr>
            </w:pPr>
          </w:p>
          <w:p w14:paraId="6C7458C6" w14:textId="77777777" w:rsidR="008C36C7" w:rsidRPr="00CB13E8" w:rsidRDefault="008C36C7" w:rsidP="006907B3">
            <w:pPr>
              <w:jc w:val="both"/>
              <w:rPr>
                <w:rFonts w:ascii="Tahoma" w:hAnsi="Tahoma" w:cs="Tahoma"/>
                <w:sz w:val="18"/>
                <w:szCs w:val="18"/>
              </w:rPr>
            </w:pPr>
          </w:p>
        </w:tc>
      </w:tr>
    </w:tbl>
    <w:p w14:paraId="72D6E3AB" w14:textId="41000983" w:rsidR="00232C0E" w:rsidRDefault="00232C0E" w:rsidP="00BC55F7">
      <w:pPr>
        <w:pStyle w:val="Style5"/>
        <w:rPr>
          <w:sz w:val="20"/>
          <w:szCs w:val="20"/>
        </w:rPr>
      </w:pPr>
    </w:p>
    <w:p w14:paraId="3979D050" w14:textId="6BF2CD1D" w:rsidR="007F190D" w:rsidRDefault="007F190D" w:rsidP="00BC55F7">
      <w:pPr>
        <w:pStyle w:val="Style5"/>
        <w:rPr>
          <w:sz w:val="20"/>
          <w:szCs w:val="20"/>
        </w:rPr>
      </w:pPr>
    </w:p>
    <w:p w14:paraId="5CB3B929" w14:textId="22CCCA7C" w:rsidR="007F190D" w:rsidRDefault="007F190D" w:rsidP="00BC55F7">
      <w:pPr>
        <w:pStyle w:val="Style5"/>
        <w:rPr>
          <w:sz w:val="20"/>
          <w:szCs w:val="20"/>
        </w:rPr>
      </w:pPr>
    </w:p>
    <w:p w14:paraId="2580C20D" w14:textId="6D526547" w:rsidR="007F190D" w:rsidRDefault="007F190D" w:rsidP="00BC55F7">
      <w:pPr>
        <w:pStyle w:val="Style5"/>
        <w:rPr>
          <w:sz w:val="20"/>
          <w:szCs w:val="20"/>
        </w:rPr>
      </w:pPr>
    </w:p>
    <w:p w14:paraId="0D0453BA" w14:textId="5631949F" w:rsidR="007F190D" w:rsidRDefault="007F190D" w:rsidP="00BC55F7">
      <w:pPr>
        <w:pStyle w:val="Style5"/>
        <w:rPr>
          <w:sz w:val="20"/>
          <w:szCs w:val="20"/>
        </w:rPr>
      </w:pPr>
    </w:p>
    <w:p w14:paraId="471F76B2" w14:textId="0F6E27CE" w:rsidR="007F190D" w:rsidRDefault="007F190D" w:rsidP="00BC55F7">
      <w:pPr>
        <w:pStyle w:val="Style5"/>
        <w:rPr>
          <w:sz w:val="20"/>
          <w:szCs w:val="20"/>
        </w:rPr>
      </w:pPr>
    </w:p>
    <w:p w14:paraId="0FF9D43E" w14:textId="723A5331" w:rsidR="007F190D" w:rsidRDefault="007F190D" w:rsidP="00BC55F7">
      <w:pPr>
        <w:pStyle w:val="Style5"/>
        <w:rPr>
          <w:sz w:val="20"/>
          <w:szCs w:val="20"/>
        </w:rPr>
      </w:pPr>
    </w:p>
    <w:p w14:paraId="42967CE8" w14:textId="20CCEA45" w:rsidR="007F190D" w:rsidRDefault="007F190D" w:rsidP="00BC55F7">
      <w:pPr>
        <w:pStyle w:val="Style5"/>
        <w:rPr>
          <w:sz w:val="20"/>
          <w:szCs w:val="20"/>
        </w:rPr>
      </w:pPr>
    </w:p>
    <w:p w14:paraId="70442F02" w14:textId="2318FD55" w:rsidR="007F190D" w:rsidRDefault="007F190D" w:rsidP="00BC55F7">
      <w:pPr>
        <w:pStyle w:val="Style5"/>
        <w:rPr>
          <w:sz w:val="20"/>
          <w:szCs w:val="20"/>
        </w:rPr>
      </w:pPr>
    </w:p>
    <w:p w14:paraId="10BB6F29" w14:textId="27036C09" w:rsidR="007F190D" w:rsidRDefault="007F190D" w:rsidP="00BC55F7">
      <w:pPr>
        <w:pStyle w:val="Style5"/>
        <w:rPr>
          <w:sz w:val="20"/>
          <w:szCs w:val="20"/>
        </w:rPr>
      </w:pPr>
    </w:p>
    <w:p w14:paraId="49545449" w14:textId="09FF27DD" w:rsidR="007F190D" w:rsidRDefault="007F190D" w:rsidP="00BC55F7">
      <w:pPr>
        <w:pStyle w:val="Style5"/>
        <w:rPr>
          <w:sz w:val="20"/>
          <w:szCs w:val="20"/>
        </w:rPr>
      </w:pPr>
    </w:p>
    <w:p w14:paraId="1CA8F14D" w14:textId="5310BA9B" w:rsidR="007F190D" w:rsidRDefault="007F190D" w:rsidP="00BC55F7">
      <w:pPr>
        <w:pStyle w:val="Style5"/>
        <w:rPr>
          <w:sz w:val="20"/>
          <w:szCs w:val="20"/>
        </w:rPr>
      </w:pPr>
    </w:p>
    <w:p w14:paraId="43D39DD5" w14:textId="41597683" w:rsidR="007F190D" w:rsidRDefault="007F190D" w:rsidP="00BC55F7">
      <w:pPr>
        <w:pStyle w:val="Style5"/>
        <w:rPr>
          <w:sz w:val="20"/>
          <w:szCs w:val="20"/>
        </w:rPr>
      </w:pPr>
    </w:p>
    <w:p w14:paraId="2024560F" w14:textId="6A916D58" w:rsidR="007F190D" w:rsidRDefault="007F190D" w:rsidP="00BC55F7">
      <w:pPr>
        <w:pStyle w:val="Style5"/>
        <w:rPr>
          <w:sz w:val="20"/>
          <w:szCs w:val="20"/>
        </w:rPr>
      </w:pPr>
    </w:p>
    <w:p w14:paraId="681CA79A" w14:textId="354B7EBB" w:rsidR="007F190D" w:rsidRDefault="007F190D" w:rsidP="00BC55F7">
      <w:pPr>
        <w:pStyle w:val="Style5"/>
        <w:rPr>
          <w:sz w:val="20"/>
          <w:szCs w:val="20"/>
        </w:rPr>
      </w:pPr>
    </w:p>
    <w:p w14:paraId="2C49A613" w14:textId="28421CDB" w:rsidR="007F190D" w:rsidRDefault="007F190D" w:rsidP="00BC55F7">
      <w:pPr>
        <w:pStyle w:val="Style5"/>
        <w:rPr>
          <w:sz w:val="20"/>
          <w:szCs w:val="20"/>
        </w:rPr>
      </w:pPr>
    </w:p>
    <w:p w14:paraId="0B59B77B" w14:textId="357DD4AC" w:rsidR="007F190D" w:rsidRDefault="007F190D" w:rsidP="00BC55F7">
      <w:pPr>
        <w:pStyle w:val="Style5"/>
        <w:rPr>
          <w:sz w:val="20"/>
          <w:szCs w:val="20"/>
        </w:rPr>
      </w:pPr>
    </w:p>
    <w:p w14:paraId="37548873" w14:textId="4DAAC693" w:rsidR="007F190D" w:rsidRDefault="007F190D" w:rsidP="00BC55F7">
      <w:pPr>
        <w:pStyle w:val="Style5"/>
        <w:rPr>
          <w:sz w:val="20"/>
          <w:szCs w:val="20"/>
        </w:rPr>
      </w:pPr>
    </w:p>
    <w:p w14:paraId="2B90DBAE" w14:textId="7AB3CCDC" w:rsidR="007F190D" w:rsidRDefault="007F190D" w:rsidP="00BC55F7">
      <w:pPr>
        <w:pStyle w:val="Style5"/>
        <w:rPr>
          <w:sz w:val="20"/>
          <w:szCs w:val="20"/>
        </w:rPr>
      </w:pPr>
    </w:p>
    <w:p w14:paraId="5EC71D6A" w14:textId="1CDD0452" w:rsidR="007F190D" w:rsidRDefault="007F190D" w:rsidP="00BC55F7">
      <w:pPr>
        <w:pStyle w:val="Style5"/>
        <w:rPr>
          <w:sz w:val="20"/>
          <w:szCs w:val="20"/>
        </w:rPr>
      </w:pPr>
    </w:p>
    <w:p w14:paraId="65FB78D5" w14:textId="7C35137A" w:rsidR="007F190D" w:rsidRDefault="007F190D" w:rsidP="00BC55F7">
      <w:pPr>
        <w:pStyle w:val="Style5"/>
        <w:rPr>
          <w:sz w:val="20"/>
          <w:szCs w:val="20"/>
        </w:rPr>
      </w:pPr>
    </w:p>
    <w:p w14:paraId="1B39325F" w14:textId="6DF292FC" w:rsidR="007F190D" w:rsidRDefault="007F190D" w:rsidP="00BC55F7">
      <w:pPr>
        <w:pStyle w:val="Style5"/>
        <w:rPr>
          <w:sz w:val="20"/>
          <w:szCs w:val="20"/>
        </w:rPr>
      </w:pPr>
    </w:p>
    <w:p w14:paraId="0DFDCFED" w14:textId="6380003A" w:rsidR="007F190D" w:rsidRDefault="007F190D" w:rsidP="00BC55F7">
      <w:pPr>
        <w:pStyle w:val="Style5"/>
        <w:rPr>
          <w:sz w:val="20"/>
          <w:szCs w:val="20"/>
        </w:rPr>
      </w:pPr>
    </w:p>
    <w:p w14:paraId="40959014" w14:textId="69421360" w:rsidR="007F190D" w:rsidRDefault="007F190D" w:rsidP="00BC55F7">
      <w:pPr>
        <w:pStyle w:val="Style5"/>
        <w:rPr>
          <w:sz w:val="20"/>
          <w:szCs w:val="20"/>
        </w:rPr>
      </w:pPr>
    </w:p>
    <w:p w14:paraId="26EE3732" w14:textId="3D0E2554" w:rsidR="007F190D" w:rsidRDefault="007F190D" w:rsidP="00BC55F7">
      <w:pPr>
        <w:pStyle w:val="Style5"/>
        <w:rPr>
          <w:sz w:val="20"/>
          <w:szCs w:val="20"/>
        </w:rPr>
      </w:pPr>
    </w:p>
    <w:p w14:paraId="62BAD9DC" w14:textId="0F213AD1" w:rsidR="007F190D" w:rsidRDefault="007F190D" w:rsidP="00BC55F7">
      <w:pPr>
        <w:pStyle w:val="Style5"/>
        <w:rPr>
          <w:sz w:val="20"/>
          <w:szCs w:val="20"/>
        </w:rPr>
      </w:pPr>
    </w:p>
    <w:p w14:paraId="08DA2544" w14:textId="448A2356" w:rsidR="007F190D" w:rsidRDefault="007F190D" w:rsidP="00BC55F7">
      <w:pPr>
        <w:pStyle w:val="Style5"/>
        <w:rPr>
          <w:sz w:val="20"/>
          <w:szCs w:val="20"/>
        </w:rPr>
      </w:pPr>
    </w:p>
    <w:p w14:paraId="027A7270" w14:textId="10987E77" w:rsidR="007F190D" w:rsidRDefault="007F190D" w:rsidP="00BC55F7">
      <w:pPr>
        <w:pStyle w:val="Style5"/>
        <w:rPr>
          <w:sz w:val="20"/>
          <w:szCs w:val="20"/>
        </w:rPr>
      </w:pPr>
    </w:p>
    <w:p w14:paraId="4538438B" w14:textId="68139893" w:rsidR="007F190D" w:rsidRDefault="007F190D" w:rsidP="00BC55F7">
      <w:pPr>
        <w:pStyle w:val="Style5"/>
        <w:rPr>
          <w:sz w:val="20"/>
          <w:szCs w:val="20"/>
        </w:rPr>
      </w:pPr>
    </w:p>
    <w:p w14:paraId="52D1241B" w14:textId="2D15B59D" w:rsidR="007F190D" w:rsidRDefault="007F190D" w:rsidP="00BC55F7">
      <w:pPr>
        <w:pStyle w:val="Style5"/>
        <w:rPr>
          <w:sz w:val="20"/>
          <w:szCs w:val="20"/>
        </w:rPr>
      </w:pPr>
    </w:p>
    <w:p w14:paraId="34E51969" w14:textId="69AC5DC7" w:rsidR="007F190D" w:rsidRDefault="007F190D" w:rsidP="00BC55F7">
      <w:pPr>
        <w:pStyle w:val="Style5"/>
        <w:rPr>
          <w:sz w:val="20"/>
          <w:szCs w:val="20"/>
        </w:rPr>
      </w:pPr>
    </w:p>
    <w:p w14:paraId="14969DD2" w14:textId="3B1A0BC0" w:rsidR="007F190D" w:rsidRDefault="007F190D" w:rsidP="00BC55F7">
      <w:pPr>
        <w:pStyle w:val="Style5"/>
        <w:rPr>
          <w:sz w:val="20"/>
          <w:szCs w:val="20"/>
        </w:rPr>
      </w:pPr>
    </w:p>
    <w:p w14:paraId="7141858F" w14:textId="31DBDB4D" w:rsidR="007F190D" w:rsidRDefault="007F190D" w:rsidP="00BC55F7">
      <w:pPr>
        <w:pStyle w:val="Style5"/>
        <w:rPr>
          <w:sz w:val="20"/>
          <w:szCs w:val="20"/>
        </w:rPr>
      </w:pPr>
    </w:p>
    <w:p w14:paraId="5A78DEA8" w14:textId="04F407E6" w:rsidR="007F190D" w:rsidRDefault="007F190D" w:rsidP="00BC55F7">
      <w:pPr>
        <w:pStyle w:val="Style5"/>
        <w:rPr>
          <w:sz w:val="20"/>
          <w:szCs w:val="20"/>
        </w:rPr>
      </w:pPr>
    </w:p>
    <w:p w14:paraId="20DFAF4A" w14:textId="0FEEF93F" w:rsidR="007F190D" w:rsidRDefault="007F190D" w:rsidP="00BC55F7">
      <w:pPr>
        <w:pStyle w:val="Style5"/>
        <w:rPr>
          <w:sz w:val="20"/>
          <w:szCs w:val="20"/>
        </w:rPr>
      </w:pPr>
    </w:p>
    <w:p w14:paraId="5DDCAA4B" w14:textId="64B79BEC" w:rsidR="007F190D" w:rsidRDefault="007F190D" w:rsidP="00BC55F7">
      <w:pPr>
        <w:pStyle w:val="Style5"/>
        <w:rPr>
          <w:sz w:val="20"/>
          <w:szCs w:val="20"/>
        </w:rPr>
      </w:pPr>
    </w:p>
    <w:p w14:paraId="72E59C13" w14:textId="1F4BCD64" w:rsidR="007F190D" w:rsidRDefault="007F190D" w:rsidP="00BC55F7">
      <w:pPr>
        <w:pStyle w:val="Style5"/>
        <w:rPr>
          <w:sz w:val="20"/>
          <w:szCs w:val="20"/>
        </w:rPr>
      </w:pPr>
    </w:p>
    <w:p w14:paraId="3A133C10" w14:textId="625E0577" w:rsidR="007F190D" w:rsidRDefault="007F190D" w:rsidP="00BC55F7">
      <w:pPr>
        <w:pStyle w:val="Style5"/>
        <w:rPr>
          <w:sz w:val="20"/>
          <w:szCs w:val="20"/>
        </w:rPr>
      </w:pPr>
    </w:p>
    <w:p w14:paraId="4C04944D" w14:textId="75744ED8" w:rsidR="007F190D" w:rsidRDefault="007F190D" w:rsidP="00BC55F7">
      <w:pPr>
        <w:pStyle w:val="Style5"/>
        <w:rPr>
          <w:sz w:val="20"/>
          <w:szCs w:val="20"/>
        </w:rPr>
      </w:pPr>
    </w:p>
    <w:p w14:paraId="0A01A52A" w14:textId="280F6A62" w:rsidR="007F190D" w:rsidRDefault="007F190D" w:rsidP="00BC55F7">
      <w:pPr>
        <w:pStyle w:val="Style5"/>
        <w:rPr>
          <w:sz w:val="20"/>
          <w:szCs w:val="20"/>
        </w:rPr>
      </w:pPr>
    </w:p>
    <w:p w14:paraId="7270F6FB" w14:textId="1406D0E7" w:rsidR="007F190D" w:rsidRDefault="007F190D" w:rsidP="00BC55F7">
      <w:pPr>
        <w:pStyle w:val="Style5"/>
        <w:rPr>
          <w:sz w:val="20"/>
          <w:szCs w:val="20"/>
        </w:rPr>
      </w:pPr>
    </w:p>
    <w:p w14:paraId="6488FA58" w14:textId="74D89867" w:rsidR="007F190D" w:rsidRDefault="007F190D" w:rsidP="00BC55F7">
      <w:pPr>
        <w:pStyle w:val="Style5"/>
        <w:rPr>
          <w:sz w:val="20"/>
          <w:szCs w:val="20"/>
        </w:rPr>
      </w:pPr>
    </w:p>
    <w:p w14:paraId="345B8DB2" w14:textId="24E2F163" w:rsidR="007F190D" w:rsidRDefault="007F190D" w:rsidP="00BC55F7">
      <w:pPr>
        <w:pStyle w:val="Style5"/>
        <w:rPr>
          <w:sz w:val="20"/>
          <w:szCs w:val="20"/>
        </w:rPr>
      </w:pPr>
    </w:p>
    <w:p w14:paraId="315336A9" w14:textId="77777777" w:rsidR="007F190D" w:rsidRPr="00F74B3F" w:rsidRDefault="007F190D" w:rsidP="00BC55F7">
      <w:pPr>
        <w:pStyle w:val="Style5"/>
        <w:rPr>
          <w:sz w:val="20"/>
          <w:szCs w:val="20"/>
        </w:rPr>
      </w:pPr>
    </w:p>
    <w:sdt>
      <w:sdtPr>
        <w:rPr>
          <w:rFonts w:asciiTheme="minorHAnsi" w:eastAsiaTheme="minorHAnsi" w:hAnsiTheme="minorHAnsi" w:cstheme="minorBidi"/>
          <w:color w:val="auto"/>
          <w:sz w:val="22"/>
          <w:szCs w:val="22"/>
          <w:lang w:eastAsia="en-US"/>
        </w:rPr>
        <w:id w:val="296966982"/>
        <w:docPartObj>
          <w:docPartGallery w:val="Table of Contents"/>
          <w:docPartUnique/>
        </w:docPartObj>
      </w:sdtPr>
      <w:sdtEndPr>
        <w:rPr>
          <w:rFonts w:eastAsia="SimSun"/>
          <w:b/>
          <w:bCs/>
        </w:rPr>
      </w:sdtEndPr>
      <w:sdtContent>
        <w:p w14:paraId="38E9166D" w14:textId="77777777" w:rsidR="008F3496" w:rsidRPr="00B133C8" w:rsidRDefault="008F3496">
          <w:pPr>
            <w:pStyle w:val="En-ttedetabledesmatires"/>
            <w:rPr>
              <w:b/>
            </w:rPr>
          </w:pPr>
          <w:r w:rsidRPr="00B133C8">
            <w:rPr>
              <w:b/>
            </w:rPr>
            <w:t>Table des matières</w:t>
          </w:r>
        </w:p>
        <w:p w14:paraId="610E1E73" w14:textId="77777777" w:rsidR="008F3496" w:rsidRPr="00B133C8" w:rsidRDefault="008F3496">
          <w:pPr>
            <w:pStyle w:val="TM1"/>
            <w:tabs>
              <w:tab w:val="right" w:leader="dot" w:pos="9488"/>
            </w:tabs>
            <w:rPr>
              <w:b/>
            </w:rPr>
          </w:pPr>
        </w:p>
        <w:p w14:paraId="2EB3486D" w14:textId="1C5698DF" w:rsidR="00956B67" w:rsidRDefault="008F3496">
          <w:pPr>
            <w:pStyle w:val="TM1"/>
            <w:tabs>
              <w:tab w:val="right" w:leader="dot" w:pos="9488"/>
            </w:tabs>
            <w:rPr>
              <w:rFonts w:eastAsiaTheme="minorEastAsia"/>
              <w:noProof/>
              <w:lang w:eastAsia="fr-FR"/>
            </w:rPr>
          </w:pPr>
          <w:r w:rsidRPr="00B133C8">
            <w:rPr>
              <w:b/>
            </w:rPr>
            <w:fldChar w:fldCharType="begin"/>
          </w:r>
          <w:r w:rsidRPr="00B133C8">
            <w:rPr>
              <w:b/>
            </w:rPr>
            <w:instrText xml:space="preserve"> TOC \o "1-3" \h \z \u </w:instrText>
          </w:r>
          <w:r w:rsidRPr="00B133C8">
            <w:rPr>
              <w:b/>
            </w:rPr>
            <w:fldChar w:fldCharType="separate"/>
          </w:r>
          <w:hyperlink w:anchor="_Toc70327164" w:history="1">
            <w:r w:rsidR="00956B67" w:rsidRPr="00A20FA7">
              <w:rPr>
                <w:rStyle w:val="Lienhypertexte"/>
                <w:noProof/>
              </w:rPr>
              <w:t>RAPPEL REGLEMENTAIRE :</w:t>
            </w:r>
            <w:r w:rsidR="00956B67">
              <w:rPr>
                <w:noProof/>
                <w:webHidden/>
              </w:rPr>
              <w:tab/>
            </w:r>
            <w:r w:rsidR="00956B67">
              <w:rPr>
                <w:noProof/>
                <w:webHidden/>
              </w:rPr>
              <w:fldChar w:fldCharType="begin"/>
            </w:r>
            <w:r w:rsidR="00956B67">
              <w:rPr>
                <w:noProof/>
                <w:webHidden/>
              </w:rPr>
              <w:instrText xml:space="preserve"> PAGEREF _Toc70327164 \h </w:instrText>
            </w:r>
            <w:r w:rsidR="00956B67">
              <w:rPr>
                <w:noProof/>
                <w:webHidden/>
              </w:rPr>
            </w:r>
            <w:r w:rsidR="00956B67">
              <w:rPr>
                <w:noProof/>
                <w:webHidden/>
              </w:rPr>
              <w:fldChar w:fldCharType="separate"/>
            </w:r>
            <w:r w:rsidR="00730F09">
              <w:rPr>
                <w:noProof/>
                <w:webHidden/>
              </w:rPr>
              <w:t>6</w:t>
            </w:r>
            <w:r w:rsidR="00956B67">
              <w:rPr>
                <w:noProof/>
                <w:webHidden/>
              </w:rPr>
              <w:fldChar w:fldCharType="end"/>
            </w:r>
          </w:hyperlink>
        </w:p>
        <w:p w14:paraId="2EEE5318" w14:textId="44FB6A18" w:rsidR="00956B67" w:rsidRDefault="005F67DE">
          <w:pPr>
            <w:pStyle w:val="TM1"/>
            <w:tabs>
              <w:tab w:val="right" w:leader="dot" w:pos="9488"/>
            </w:tabs>
            <w:rPr>
              <w:rFonts w:eastAsiaTheme="minorEastAsia"/>
              <w:noProof/>
              <w:lang w:eastAsia="fr-FR"/>
            </w:rPr>
          </w:pPr>
          <w:hyperlink w:anchor="_Toc70327165" w:history="1">
            <w:r w:rsidR="00956B67" w:rsidRPr="00A20FA7">
              <w:rPr>
                <w:rStyle w:val="Lienhypertexte"/>
                <w:noProof/>
              </w:rPr>
              <w:t>RUBRIQUE 1 du formulaire : Demandeur</w:t>
            </w:r>
            <w:r w:rsidR="00956B67">
              <w:rPr>
                <w:noProof/>
                <w:webHidden/>
              </w:rPr>
              <w:tab/>
            </w:r>
            <w:r w:rsidR="00956B67">
              <w:rPr>
                <w:noProof/>
                <w:webHidden/>
              </w:rPr>
              <w:fldChar w:fldCharType="begin"/>
            </w:r>
            <w:r w:rsidR="00956B67">
              <w:rPr>
                <w:noProof/>
                <w:webHidden/>
              </w:rPr>
              <w:instrText xml:space="preserve"> PAGEREF _Toc70327165 \h </w:instrText>
            </w:r>
            <w:r w:rsidR="00956B67">
              <w:rPr>
                <w:noProof/>
                <w:webHidden/>
              </w:rPr>
            </w:r>
            <w:r w:rsidR="00956B67">
              <w:rPr>
                <w:noProof/>
                <w:webHidden/>
              </w:rPr>
              <w:fldChar w:fldCharType="separate"/>
            </w:r>
            <w:r w:rsidR="00730F09">
              <w:rPr>
                <w:noProof/>
                <w:webHidden/>
              </w:rPr>
              <w:t>8</w:t>
            </w:r>
            <w:r w:rsidR="00956B67">
              <w:rPr>
                <w:noProof/>
                <w:webHidden/>
              </w:rPr>
              <w:fldChar w:fldCharType="end"/>
            </w:r>
          </w:hyperlink>
        </w:p>
        <w:p w14:paraId="07F67CDD" w14:textId="4022876E" w:rsidR="00956B67" w:rsidRDefault="005F67DE">
          <w:pPr>
            <w:pStyle w:val="TM1"/>
            <w:tabs>
              <w:tab w:val="right" w:leader="dot" w:pos="9488"/>
            </w:tabs>
            <w:rPr>
              <w:rFonts w:eastAsiaTheme="minorEastAsia"/>
              <w:noProof/>
              <w:lang w:eastAsia="fr-FR"/>
            </w:rPr>
          </w:pPr>
          <w:hyperlink w:anchor="_Toc70327166" w:history="1">
            <w:r w:rsidR="00956B67" w:rsidRPr="00A20FA7">
              <w:rPr>
                <w:rStyle w:val="Lienhypertexte"/>
                <w:noProof/>
              </w:rPr>
              <w:t>RUBRIQUE 2 du formulaire : Description des marchés mis en œuvre dans le cadre de l’opération</w:t>
            </w:r>
            <w:r w:rsidR="00956B67">
              <w:rPr>
                <w:noProof/>
                <w:webHidden/>
              </w:rPr>
              <w:tab/>
            </w:r>
            <w:r w:rsidR="00956B67">
              <w:rPr>
                <w:noProof/>
                <w:webHidden/>
              </w:rPr>
              <w:fldChar w:fldCharType="begin"/>
            </w:r>
            <w:r w:rsidR="00956B67">
              <w:rPr>
                <w:noProof/>
                <w:webHidden/>
              </w:rPr>
              <w:instrText xml:space="preserve"> PAGEREF _Toc70327166 \h </w:instrText>
            </w:r>
            <w:r w:rsidR="00956B67">
              <w:rPr>
                <w:noProof/>
                <w:webHidden/>
              </w:rPr>
            </w:r>
            <w:r w:rsidR="00956B67">
              <w:rPr>
                <w:noProof/>
                <w:webHidden/>
              </w:rPr>
              <w:fldChar w:fldCharType="separate"/>
            </w:r>
            <w:r w:rsidR="00730F09">
              <w:rPr>
                <w:noProof/>
                <w:webHidden/>
              </w:rPr>
              <w:t>9</w:t>
            </w:r>
            <w:r w:rsidR="00956B67">
              <w:rPr>
                <w:noProof/>
                <w:webHidden/>
              </w:rPr>
              <w:fldChar w:fldCharType="end"/>
            </w:r>
          </w:hyperlink>
        </w:p>
        <w:p w14:paraId="1620E628" w14:textId="5EC00698" w:rsidR="00956B67" w:rsidRDefault="005F67DE">
          <w:pPr>
            <w:pStyle w:val="TM1"/>
            <w:tabs>
              <w:tab w:val="right" w:leader="dot" w:pos="9488"/>
            </w:tabs>
            <w:rPr>
              <w:rFonts w:eastAsiaTheme="minorEastAsia"/>
              <w:noProof/>
              <w:lang w:eastAsia="fr-FR"/>
            </w:rPr>
          </w:pPr>
          <w:hyperlink w:anchor="_Toc70327167" w:history="1">
            <w:r w:rsidR="00956B67" w:rsidRPr="00A20FA7">
              <w:rPr>
                <w:rStyle w:val="Lienhypertexte"/>
                <w:noProof/>
                <w:shd w:val="clear" w:color="auto" w:fill="FFFFFF"/>
              </w:rPr>
              <w:t>Fiche A du formulaire : Marchés dispensés de publicité et de mise en concurrence en raison de leur objet (hors dispense liée à la valeur estimée du marché)</w:t>
            </w:r>
            <w:r w:rsidR="00956B67">
              <w:rPr>
                <w:noProof/>
                <w:webHidden/>
              </w:rPr>
              <w:tab/>
            </w:r>
            <w:r w:rsidR="00956B67">
              <w:rPr>
                <w:noProof/>
                <w:webHidden/>
              </w:rPr>
              <w:fldChar w:fldCharType="begin"/>
            </w:r>
            <w:r w:rsidR="00956B67">
              <w:rPr>
                <w:noProof/>
                <w:webHidden/>
              </w:rPr>
              <w:instrText xml:space="preserve"> PAGEREF _Toc70327167 \h </w:instrText>
            </w:r>
            <w:r w:rsidR="00956B67">
              <w:rPr>
                <w:noProof/>
                <w:webHidden/>
              </w:rPr>
            </w:r>
            <w:r w:rsidR="00956B67">
              <w:rPr>
                <w:noProof/>
                <w:webHidden/>
              </w:rPr>
              <w:fldChar w:fldCharType="separate"/>
            </w:r>
            <w:r w:rsidR="00730F09">
              <w:rPr>
                <w:noProof/>
                <w:webHidden/>
              </w:rPr>
              <w:t>10</w:t>
            </w:r>
            <w:r w:rsidR="00956B67">
              <w:rPr>
                <w:noProof/>
                <w:webHidden/>
              </w:rPr>
              <w:fldChar w:fldCharType="end"/>
            </w:r>
          </w:hyperlink>
        </w:p>
        <w:p w14:paraId="072A4508" w14:textId="67AB5AFE" w:rsidR="00956B67" w:rsidRDefault="005F67DE">
          <w:pPr>
            <w:pStyle w:val="TM1"/>
            <w:tabs>
              <w:tab w:val="right" w:leader="dot" w:pos="9488"/>
            </w:tabs>
            <w:rPr>
              <w:rFonts w:eastAsiaTheme="minorEastAsia"/>
              <w:noProof/>
              <w:lang w:eastAsia="fr-FR"/>
            </w:rPr>
          </w:pPr>
          <w:hyperlink w:anchor="_Toc70327168" w:history="1">
            <w:r w:rsidR="00956B67" w:rsidRPr="00A20FA7">
              <w:rPr>
                <w:rStyle w:val="Lienhypertexte"/>
                <w:noProof/>
              </w:rPr>
              <w:t>Fiche B du formulaire : Marchés dispensés de publicité et de mise en concurrence en raison de la valeur estimée du marché</w:t>
            </w:r>
            <w:r w:rsidR="00956B67">
              <w:rPr>
                <w:noProof/>
                <w:webHidden/>
              </w:rPr>
              <w:tab/>
            </w:r>
            <w:r w:rsidR="00956B67">
              <w:rPr>
                <w:noProof/>
                <w:webHidden/>
              </w:rPr>
              <w:fldChar w:fldCharType="begin"/>
            </w:r>
            <w:r w:rsidR="00956B67">
              <w:rPr>
                <w:noProof/>
                <w:webHidden/>
              </w:rPr>
              <w:instrText xml:space="preserve"> PAGEREF _Toc70327168 \h </w:instrText>
            </w:r>
            <w:r w:rsidR="00956B67">
              <w:rPr>
                <w:noProof/>
                <w:webHidden/>
              </w:rPr>
            </w:r>
            <w:r w:rsidR="00956B67">
              <w:rPr>
                <w:noProof/>
                <w:webHidden/>
              </w:rPr>
              <w:fldChar w:fldCharType="separate"/>
            </w:r>
            <w:r w:rsidR="00730F09">
              <w:rPr>
                <w:noProof/>
                <w:webHidden/>
              </w:rPr>
              <w:t>11</w:t>
            </w:r>
            <w:r w:rsidR="00956B67">
              <w:rPr>
                <w:noProof/>
                <w:webHidden/>
              </w:rPr>
              <w:fldChar w:fldCharType="end"/>
            </w:r>
          </w:hyperlink>
        </w:p>
        <w:p w14:paraId="7BA6F5BB" w14:textId="1D0A9F60" w:rsidR="00956B67" w:rsidRDefault="005F67DE">
          <w:pPr>
            <w:pStyle w:val="TM1"/>
            <w:tabs>
              <w:tab w:val="right" w:leader="dot" w:pos="9488"/>
            </w:tabs>
            <w:rPr>
              <w:rFonts w:eastAsiaTheme="minorEastAsia"/>
              <w:noProof/>
              <w:lang w:eastAsia="fr-FR"/>
            </w:rPr>
          </w:pPr>
          <w:hyperlink w:anchor="_Toc70327169" w:history="1">
            <w:r w:rsidR="00956B67" w:rsidRPr="00A20FA7">
              <w:rPr>
                <w:rStyle w:val="Lienhypertexte"/>
                <w:noProof/>
              </w:rPr>
              <w:t>Fiche C du formulaire : Marché à procédure adaptée (MAPA)</w:t>
            </w:r>
            <w:r w:rsidR="00956B67">
              <w:rPr>
                <w:noProof/>
                <w:webHidden/>
              </w:rPr>
              <w:tab/>
            </w:r>
            <w:r w:rsidR="00956B67">
              <w:rPr>
                <w:noProof/>
                <w:webHidden/>
              </w:rPr>
              <w:fldChar w:fldCharType="begin"/>
            </w:r>
            <w:r w:rsidR="00956B67">
              <w:rPr>
                <w:noProof/>
                <w:webHidden/>
              </w:rPr>
              <w:instrText xml:space="preserve"> PAGEREF _Toc70327169 \h </w:instrText>
            </w:r>
            <w:r w:rsidR="00956B67">
              <w:rPr>
                <w:noProof/>
                <w:webHidden/>
              </w:rPr>
            </w:r>
            <w:r w:rsidR="00956B67">
              <w:rPr>
                <w:noProof/>
                <w:webHidden/>
              </w:rPr>
              <w:fldChar w:fldCharType="separate"/>
            </w:r>
            <w:r w:rsidR="00730F09">
              <w:rPr>
                <w:noProof/>
                <w:webHidden/>
              </w:rPr>
              <w:t>13</w:t>
            </w:r>
            <w:r w:rsidR="00956B67">
              <w:rPr>
                <w:noProof/>
                <w:webHidden/>
              </w:rPr>
              <w:fldChar w:fldCharType="end"/>
            </w:r>
          </w:hyperlink>
        </w:p>
        <w:p w14:paraId="4F2DFF1E" w14:textId="4178C624" w:rsidR="00956B67" w:rsidRDefault="005F67DE">
          <w:pPr>
            <w:pStyle w:val="TM1"/>
            <w:tabs>
              <w:tab w:val="right" w:leader="dot" w:pos="9488"/>
            </w:tabs>
            <w:rPr>
              <w:rFonts w:eastAsiaTheme="minorEastAsia"/>
              <w:noProof/>
              <w:lang w:eastAsia="fr-FR"/>
            </w:rPr>
          </w:pPr>
          <w:hyperlink w:anchor="_Toc70327170" w:history="1">
            <w:r w:rsidR="00956B67" w:rsidRPr="00A20FA7">
              <w:rPr>
                <w:rStyle w:val="Lienhypertexte"/>
                <w:noProof/>
              </w:rPr>
              <w:t>Pièces à joindre au plus tard à la demande de paiement :</w:t>
            </w:r>
            <w:r w:rsidR="00956B67">
              <w:rPr>
                <w:noProof/>
                <w:webHidden/>
              </w:rPr>
              <w:tab/>
            </w:r>
            <w:r w:rsidR="00956B67">
              <w:rPr>
                <w:noProof/>
                <w:webHidden/>
              </w:rPr>
              <w:fldChar w:fldCharType="begin"/>
            </w:r>
            <w:r w:rsidR="00956B67">
              <w:rPr>
                <w:noProof/>
                <w:webHidden/>
              </w:rPr>
              <w:instrText xml:space="preserve"> PAGEREF _Toc70327170 \h </w:instrText>
            </w:r>
            <w:r w:rsidR="00956B67">
              <w:rPr>
                <w:noProof/>
                <w:webHidden/>
              </w:rPr>
            </w:r>
            <w:r w:rsidR="00956B67">
              <w:rPr>
                <w:noProof/>
                <w:webHidden/>
              </w:rPr>
              <w:fldChar w:fldCharType="separate"/>
            </w:r>
            <w:r w:rsidR="00730F09">
              <w:rPr>
                <w:noProof/>
                <w:webHidden/>
              </w:rPr>
              <w:t>14</w:t>
            </w:r>
            <w:r w:rsidR="00956B67">
              <w:rPr>
                <w:noProof/>
                <w:webHidden/>
              </w:rPr>
              <w:fldChar w:fldCharType="end"/>
            </w:r>
          </w:hyperlink>
        </w:p>
        <w:p w14:paraId="32A1093A" w14:textId="705C982E" w:rsidR="00956B67" w:rsidRDefault="005F67DE">
          <w:pPr>
            <w:pStyle w:val="TM1"/>
            <w:tabs>
              <w:tab w:val="right" w:leader="dot" w:pos="9488"/>
            </w:tabs>
            <w:rPr>
              <w:rFonts w:eastAsiaTheme="minorEastAsia"/>
              <w:noProof/>
              <w:lang w:eastAsia="fr-FR"/>
            </w:rPr>
          </w:pPr>
          <w:hyperlink w:anchor="_Toc70327171" w:history="1">
            <w:r w:rsidR="00956B67" w:rsidRPr="00A20FA7">
              <w:rPr>
                <w:rStyle w:val="Lienhypertexte"/>
                <w:noProof/>
              </w:rPr>
              <w:t>Fiche D du formulaire : Marché de fournitures et de services passé selon une procédure formalisée</w:t>
            </w:r>
            <w:r w:rsidR="00956B67">
              <w:rPr>
                <w:noProof/>
                <w:webHidden/>
              </w:rPr>
              <w:tab/>
            </w:r>
            <w:r w:rsidR="00956B67">
              <w:rPr>
                <w:noProof/>
                <w:webHidden/>
              </w:rPr>
              <w:fldChar w:fldCharType="begin"/>
            </w:r>
            <w:r w:rsidR="00956B67">
              <w:rPr>
                <w:noProof/>
                <w:webHidden/>
              </w:rPr>
              <w:instrText xml:space="preserve"> PAGEREF _Toc70327171 \h </w:instrText>
            </w:r>
            <w:r w:rsidR="00956B67">
              <w:rPr>
                <w:noProof/>
                <w:webHidden/>
              </w:rPr>
            </w:r>
            <w:r w:rsidR="00956B67">
              <w:rPr>
                <w:noProof/>
                <w:webHidden/>
              </w:rPr>
              <w:fldChar w:fldCharType="separate"/>
            </w:r>
            <w:r w:rsidR="00730F09">
              <w:rPr>
                <w:noProof/>
                <w:webHidden/>
              </w:rPr>
              <w:t>15</w:t>
            </w:r>
            <w:r w:rsidR="00956B67">
              <w:rPr>
                <w:noProof/>
                <w:webHidden/>
              </w:rPr>
              <w:fldChar w:fldCharType="end"/>
            </w:r>
          </w:hyperlink>
        </w:p>
        <w:p w14:paraId="66EBBC0D" w14:textId="61865641" w:rsidR="00956B67" w:rsidRDefault="005F67DE">
          <w:pPr>
            <w:pStyle w:val="TM1"/>
            <w:tabs>
              <w:tab w:val="right" w:leader="dot" w:pos="9488"/>
            </w:tabs>
            <w:rPr>
              <w:rFonts w:eastAsiaTheme="minorEastAsia"/>
              <w:noProof/>
              <w:lang w:eastAsia="fr-FR"/>
            </w:rPr>
          </w:pPr>
          <w:hyperlink w:anchor="_Toc70327172" w:history="1">
            <w:r w:rsidR="00956B67" w:rsidRPr="00A20FA7">
              <w:rPr>
                <w:rStyle w:val="Lienhypertexte"/>
                <w:noProof/>
              </w:rPr>
              <w:t>Pièces à joindre au plus tard à la demande de paiement :</w:t>
            </w:r>
            <w:r w:rsidR="00956B67">
              <w:rPr>
                <w:noProof/>
                <w:webHidden/>
              </w:rPr>
              <w:tab/>
            </w:r>
            <w:r w:rsidR="00956B67">
              <w:rPr>
                <w:noProof/>
                <w:webHidden/>
              </w:rPr>
              <w:fldChar w:fldCharType="begin"/>
            </w:r>
            <w:r w:rsidR="00956B67">
              <w:rPr>
                <w:noProof/>
                <w:webHidden/>
              </w:rPr>
              <w:instrText xml:space="preserve"> PAGEREF _Toc70327172 \h </w:instrText>
            </w:r>
            <w:r w:rsidR="00956B67">
              <w:rPr>
                <w:noProof/>
                <w:webHidden/>
              </w:rPr>
            </w:r>
            <w:r w:rsidR="00956B67">
              <w:rPr>
                <w:noProof/>
                <w:webHidden/>
              </w:rPr>
              <w:fldChar w:fldCharType="separate"/>
            </w:r>
            <w:r w:rsidR="00730F09">
              <w:rPr>
                <w:noProof/>
                <w:webHidden/>
              </w:rPr>
              <w:t>16</w:t>
            </w:r>
            <w:r w:rsidR="00956B67">
              <w:rPr>
                <w:noProof/>
                <w:webHidden/>
              </w:rPr>
              <w:fldChar w:fldCharType="end"/>
            </w:r>
          </w:hyperlink>
        </w:p>
        <w:p w14:paraId="7C9A3196" w14:textId="3901DA4D" w:rsidR="00956B67" w:rsidRDefault="005F67DE">
          <w:pPr>
            <w:pStyle w:val="TM1"/>
            <w:tabs>
              <w:tab w:val="right" w:leader="dot" w:pos="9488"/>
            </w:tabs>
            <w:rPr>
              <w:rFonts w:eastAsiaTheme="minorEastAsia"/>
              <w:noProof/>
              <w:lang w:eastAsia="fr-FR"/>
            </w:rPr>
          </w:pPr>
          <w:hyperlink w:anchor="_Toc70327173" w:history="1">
            <w:r w:rsidR="00956B67" w:rsidRPr="00A20FA7">
              <w:rPr>
                <w:rStyle w:val="Lienhypertexte"/>
                <w:noProof/>
              </w:rPr>
              <w:t>Annexe : Cas de dispense de publicité et de mise en concurrence (hors dispense liée au montant du marché)</w:t>
            </w:r>
            <w:r w:rsidR="00956B67">
              <w:rPr>
                <w:noProof/>
                <w:webHidden/>
              </w:rPr>
              <w:tab/>
            </w:r>
            <w:r w:rsidR="00956B67">
              <w:rPr>
                <w:noProof/>
                <w:webHidden/>
              </w:rPr>
              <w:fldChar w:fldCharType="begin"/>
            </w:r>
            <w:r w:rsidR="00956B67">
              <w:rPr>
                <w:noProof/>
                <w:webHidden/>
              </w:rPr>
              <w:instrText xml:space="preserve"> PAGEREF _Toc70327173 \h </w:instrText>
            </w:r>
            <w:r w:rsidR="00956B67">
              <w:rPr>
                <w:noProof/>
                <w:webHidden/>
              </w:rPr>
            </w:r>
            <w:r w:rsidR="00956B67">
              <w:rPr>
                <w:noProof/>
                <w:webHidden/>
              </w:rPr>
              <w:fldChar w:fldCharType="separate"/>
            </w:r>
            <w:r w:rsidR="00730F09">
              <w:rPr>
                <w:noProof/>
                <w:webHidden/>
              </w:rPr>
              <w:t>17</w:t>
            </w:r>
            <w:r w:rsidR="00956B67">
              <w:rPr>
                <w:noProof/>
                <w:webHidden/>
              </w:rPr>
              <w:fldChar w:fldCharType="end"/>
            </w:r>
          </w:hyperlink>
        </w:p>
        <w:p w14:paraId="45E95677" w14:textId="50F0532A" w:rsidR="008F3496" w:rsidRDefault="008F3496">
          <w:r w:rsidRPr="00B133C8">
            <w:rPr>
              <w:b/>
              <w:bCs/>
            </w:rPr>
            <w:fldChar w:fldCharType="end"/>
          </w:r>
        </w:p>
      </w:sdtContent>
    </w:sdt>
    <w:p w14:paraId="23A6FADC" w14:textId="77777777" w:rsidR="008F3496" w:rsidRDefault="008F3496">
      <w:pPr>
        <w:rPr>
          <w:rFonts w:asciiTheme="majorHAnsi" w:eastAsiaTheme="majorEastAsia" w:hAnsiTheme="majorHAnsi" w:cstheme="majorBidi"/>
          <w:color w:val="2E74B5" w:themeColor="accent1" w:themeShade="BF"/>
          <w:sz w:val="32"/>
          <w:szCs w:val="32"/>
        </w:rPr>
      </w:pPr>
      <w:r>
        <w:br w:type="page"/>
      </w:r>
    </w:p>
    <w:p w14:paraId="57F2856A" w14:textId="77777777" w:rsidR="000E75F6" w:rsidRPr="008E3ADB" w:rsidRDefault="006D3F37" w:rsidP="000B6ACA">
      <w:pPr>
        <w:pStyle w:val="Titre1"/>
      </w:pPr>
      <w:bookmarkStart w:id="3" w:name="_Toc70327164"/>
      <w:r>
        <w:t>RAPPEL</w:t>
      </w:r>
      <w:r w:rsidR="008F3496">
        <w:t xml:space="preserve"> REGLEMENTAIRE :</w:t>
      </w:r>
      <w:bookmarkEnd w:id="3"/>
      <w:r>
        <w:t xml:space="preserve"> </w:t>
      </w:r>
    </w:p>
    <w:p w14:paraId="0DF515E4" w14:textId="12BC6A12" w:rsidR="00AD0FD0" w:rsidRPr="00BE0EB5" w:rsidRDefault="008E3ADB" w:rsidP="00AD0FD0">
      <w:pPr>
        <w:pStyle w:val="Default"/>
        <w:jc w:val="both"/>
        <w:rPr>
          <w:rFonts w:ascii="Tahoma" w:hAnsi="Tahoma" w:cs="Tahoma"/>
          <w:b/>
          <w:noProof/>
          <w:sz w:val="20"/>
          <w:szCs w:val="20"/>
          <w:u w:val="single"/>
          <w:lang w:eastAsia="fr-FR"/>
        </w:rPr>
      </w:pPr>
      <w:r>
        <w:rPr>
          <w:rFonts w:ascii="Arial" w:hAnsi="Arial" w:cs="Arial"/>
          <w:b/>
          <w:noProof/>
          <w:sz w:val="18"/>
          <w:szCs w:val="18"/>
          <w:lang w:eastAsia="fr-FR"/>
        </w:rPr>
        <w:drawing>
          <wp:inline distT="0" distB="0" distL="0" distR="0" wp14:anchorId="6774FE5B" wp14:editId="0E4ED8DB">
            <wp:extent cx="285293" cy="285293"/>
            <wp:effectExtent l="0" t="0" r="635"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2092" cy="292092"/>
                    </a:xfrm>
                    <a:prstGeom prst="rect">
                      <a:avLst/>
                    </a:prstGeom>
                  </pic:spPr>
                </pic:pic>
              </a:graphicData>
            </a:graphic>
          </wp:inline>
        </w:drawing>
      </w:r>
      <w:r w:rsidR="00956B67" w:rsidRPr="00956B67">
        <w:rPr>
          <w:rFonts w:ascii="Tahoma" w:hAnsi="Tahoma" w:cs="Tahoma"/>
          <w:b/>
          <w:noProof/>
          <w:sz w:val="20"/>
          <w:szCs w:val="20"/>
          <w:lang w:eastAsia="fr-FR"/>
        </w:rPr>
        <w:t xml:space="preserve"> </w:t>
      </w:r>
      <w:r w:rsidR="00686743" w:rsidRPr="00F74B3F">
        <w:rPr>
          <w:rFonts w:ascii="Tahoma" w:hAnsi="Tahoma" w:cs="Tahoma"/>
          <w:b/>
          <w:sz w:val="20"/>
          <w:szCs w:val="20"/>
        </w:rPr>
        <w:t>Fiche DAJ</w:t>
      </w:r>
      <w:r w:rsidR="00686743">
        <w:rPr>
          <w:rStyle w:val="Appelnotedebasdep"/>
          <w:rFonts w:ascii="Tahoma" w:hAnsi="Tahoma" w:cs="Tahoma"/>
          <w:b/>
          <w:sz w:val="20"/>
          <w:szCs w:val="20"/>
        </w:rPr>
        <w:footnoteReference w:id="1"/>
      </w:r>
      <w:r w:rsidR="00686743">
        <w:rPr>
          <w:rFonts w:ascii="Tahoma" w:hAnsi="Tahoma" w:cs="Tahoma"/>
          <w:sz w:val="20"/>
          <w:szCs w:val="20"/>
        </w:rPr>
        <w:t xml:space="preserve"> : </w:t>
      </w:r>
      <w:r w:rsidR="00AD0FD0" w:rsidRPr="00BE0EB5">
        <w:rPr>
          <w:rFonts w:ascii="Tahoma" w:hAnsi="Tahoma" w:cs="Tahoma"/>
          <w:b/>
          <w:noProof/>
          <w:sz w:val="20"/>
          <w:szCs w:val="20"/>
          <w:u w:val="single"/>
          <w:lang w:eastAsia="fr-FR"/>
        </w:rPr>
        <w:t>La définition des besoins</w:t>
      </w:r>
    </w:p>
    <w:p w14:paraId="0E559244" w14:textId="028AFAF7" w:rsidR="000E75F6" w:rsidRPr="000E75F6" w:rsidRDefault="000E75F6" w:rsidP="00AD0FD0">
      <w:pPr>
        <w:pStyle w:val="Default"/>
        <w:jc w:val="both"/>
        <w:rPr>
          <w:rFonts w:ascii="Tahoma" w:hAnsi="Tahoma" w:cs="Tahoma"/>
          <w:sz w:val="20"/>
          <w:szCs w:val="20"/>
        </w:rPr>
      </w:pPr>
      <w:r w:rsidRPr="000E75F6">
        <w:rPr>
          <w:rFonts w:ascii="Tahoma" w:hAnsi="Tahoma" w:cs="Tahoma"/>
          <w:sz w:val="20"/>
          <w:szCs w:val="20"/>
        </w:rPr>
        <w:t xml:space="preserve">L’acheteur doit garder à l’esprit les règles relatives à la computation des seuils </w:t>
      </w:r>
      <w:r w:rsidRPr="00F94F5A">
        <w:rPr>
          <w:rFonts w:ascii="Tahoma" w:hAnsi="Tahoma" w:cs="Tahoma"/>
          <w:color w:val="auto"/>
          <w:sz w:val="20"/>
          <w:szCs w:val="20"/>
        </w:rPr>
        <w:t>(</w:t>
      </w:r>
      <w:r w:rsidR="00F94F5A" w:rsidRPr="00F94F5A">
        <w:rPr>
          <w:rFonts w:ascii="Tahoma" w:hAnsi="Tahoma" w:cs="Tahoma"/>
          <w:color w:val="auto"/>
          <w:sz w:val="20"/>
          <w:szCs w:val="20"/>
        </w:rPr>
        <w:t>art. R 2121-1 à R 2121-</w:t>
      </w:r>
      <w:r w:rsidR="00F94F5A">
        <w:rPr>
          <w:rFonts w:ascii="Tahoma" w:hAnsi="Tahoma" w:cs="Tahoma"/>
          <w:color w:val="auto"/>
          <w:sz w:val="20"/>
          <w:szCs w:val="20"/>
        </w:rPr>
        <w:t>7</w:t>
      </w:r>
      <w:r w:rsidR="00F94F5A" w:rsidRPr="00F94F5A">
        <w:rPr>
          <w:rFonts w:ascii="Tahoma" w:hAnsi="Tahoma" w:cs="Tahoma"/>
          <w:color w:val="auto"/>
          <w:sz w:val="20"/>
          <w:szCs w:val="20"/>
        </w:rPr>
        <w:t xml:space="preserve"> du code de la commande publique</w:t>
      </w:r>
      <w:r w:rsidRPr="00F94F5A">
        <w:rPr>
          <w:rFonts w:ascii="Tahoma" w:hAnsi="Tahoma" w:cs="Tahoma"/>
          <w:color w:val="auto"/>
          <w:sz w:val="20"/>
          <w:szCs w:val="20"/>
        </w:rPr>
        <w:t>).</w:t>
      </w:r>
      <w:r w:rsidRPr="000E75F6">
        <w:rPr>
          <w:rFonts w:ascii="Tahoma" w:hAnsi="Tahoma" w:cs="Tahoma"/>
          <w:sz w:val="20"/>
          <w:szCs w:val="20"/>
        </w:rPr>
        <w:t xml:space="preserve"> La détermination de la valeur estimée des besoins au regard des notions d'opération et de prestations homogènes doit donc faire l'objet d'une attention particulière. L’acheteur ne doit pas découper son besoin dans le but de bénéficier artificiellement de la dispense de procédure</w:t>
      </w:r>
    </w:p>
    <w:p w14:paraId="03D8E44B" w14:textId="77777777" w:rsidR="000E75F6" w:rsidRDefault="000E75F6" w:rsidP="00AD0FD0">
      <w:pPr>
        <w:pStyle w:val="Style4"/>
      </w:pPr>
    </w:p>
    <w:p w14:paraId="32BABD74" w14:textId="77777777" w:rsidR="000E75F6" w:rsidRDefault="000E75F6" w:rsidP="00AD0FD0">
      <w:pPr>
        <w:pStyle w:val="Style4"/>
      </w:pPr>
      <w:r w:rsidRPr="00886B61">
        <w:t xml:space="preserve">Les </w:t>
      </w:r>
      <w:r w:rsidR="00F94F5A" w:rsidRPr="00F94F5A">
        <w:t>articles R 2121-5 à R 2121-7 du code de la commande publique</w:t>
      </w:r>
      <w:r w:rsidR="00F94F5A">
        <w:rPr>
          <w:color w:val="FF0000"/>
        </w:rPr>
        <w:t xml:space="preserve"> </w:t>
      </w:r>
      <w:r w:rsidRPr="00886B61">
        <w:t xml:space="preserve">définissent les modalités liées au calcul de la valeur estimée du besoin notamment en précisant que :  </w:t>
      </w:r>
    </w:p>
    <w:p w14:paraId="4102EB6C" w14:textId="77777777" w:rsidR="00F94F5A" w:rsidRPr="00886B61" w:rsidRDefault="00F94F5A" w:rsidP="00AD0FD0">
      <w:pPr>
        <w:pStyle w:val="Style4"/>
      </w:pPr>
    </w:p>
    <w:p w14:paraId="280E77BC" w14:textId="77777777" w:rsidR="000E75F6" w:rsidRPr="00F94F5A" w:rsidRDefault="00F94F5A" w:rsidP="00AD0FD0">
      <w:pPr>
        <w:pStyle w:val="Style4"/>
        <w:rPr>
          <w:i/>
        </w:rPr>
      </w:pPr>
      <w:r w:rsidRPr="00F94F5A">
        <w:rPr>
          <w:i/>
        </w:rPr>
        <w:t xml:space="preserve">Pour les </w:t>
      </w:r>
      <w:r w:rsidRPr="00F94F5A">
        <w:rPr>
          <w:b/>
          <w:i/>
        </w:rPr>
        <w:t>marchés de travaux</w:t>
      </w:r>
      <w:r w:rsidRPr="00F94F5A">
        <w:rPr>
          <w:i/>
        </w:rPr>
        <w:t>, la valeur estimée du besoin est déterminée, quels que soient le nombre d'opérateurs économiques auquel il est fait appel et le nombre de marchés à passer, en prenant en compte la valeur totale des travaux se rapportant à une opération ainsi que la valeur totale estimée des fournitures et des services mis à la disposition du titulaire par l'acheteur lorsqu'ils sont nécessaires à l'exécution des travaux. Il y a opération de travaux lorsque l'acheteur prend la décision de mettre en œuvre, dans une période de temps et un périmètre limité, un ensemble de travaux caractérisé par son unité fonctionnelle, technique ou économique.</w:t>
      </w:r>
    </w:p>
    <w:p w14:paraId="4E14378B" w14:textId="77777777" w:rsidR="00F94F5A" w:rsidRDefault="00F94F5A" w:rsidP="00AD0FD0">
      <w:pPr>
        <w:pStyle w:val="Style4"/>
        <w:rPr>
          <w:i/>
        </w:rPr>
      </w:pPr>
    </w:p>
    <w:p w14:paraId="78A3BDF0" w14:textId="77777777" w:rsidR="00F94F5A" w:rsidRPr="00F94F5A" w:rsidRDefault="00F94F5A" w:rsidP="00AD0FD0">
      <w:pPr>
        <w:pStyle w:val="Style4"/>
        <w:rPr>
          <w:i/>
        </w:rPr>
      </w:pPr>
      <w:r w:rsidRPr="00F94F5A">
        <w:rPr>
          <w:i/>
        </w:rPr>
        <w:t xml:space="preserve">Pour les </w:t>
      </w:r>
      <w:r w:rsidRPr="00F94F5A">
        <w:rPr>
          <w:b/>
          <w:i/>
        </w:rPr>
        <w:t>marchés de fourniture ou de services</w:t>
      </w:r>
      <w:r w:rsidRPr="00F94F5A">
        <w:rPr>
          <w:i/>
        </w:rPr>
        <w:t>, la valeur estimée du besoin est déterminée, quels que soient le nombre d'opérateurs économiques auquel il est fait appel et le nombre de marchés à passer, en prenant en compte la valeur totale des fournitures ou des services qui peuvent être considérés comme homogènes soit en raison de leurs caractéristiques propres, soit parce qu'ils constituent une unité fonctionnelle.</w:t>
      </w:r>
    </w:p>
    <w:p w14:paraId="3CBA965A" w14:textId="77777777" w:rsidR="00F94F5A" w:rsidRDefault="00F94F5A" w:rsidP="00AD0FD0">
      <w:pPr>
        <w:pStyle w:val="Style4"/>
      </w:pPr>
    </w:p>
    <w:p w14:paraId="5D26BF67" w14:textId="77777777" w:rsidR="000E75F6" w:rsidRDefault="000E75F6" w:rsidP="00AD0FD0">
      <w:pPr>
        <w:pStyle w:val="Style4"/>
      </w:pPr>
      <w:r>
        <w:t xml:space="preserve">Cette définition préalable des besoins est une garantie quant à l’absence de séparation artificielle du marché (« saucissonnage »). </w:t>
      </w:r>
      <w:r w:rsidRPr="00F74B3F">
        <w:t xml:space="preserve">Le « saucissonnage » dans le seul but de bénéficier de l’allégement des obligations de publicité et de mise en concurrence est illégal.  La notion de prestations homogènes s’apprécie à l’échelle d’un </w:t>
      </w:r>
      <w:r>
        <w:t xml:space="preserve">projet. </w:t>
      </w:r>
    </w:p>
    <w:p w14:paraId="3289C1EA" w14:textId="77777777" w:rsidR="000E75F6" w:rsidRDefault="000E75F6" w:rsidP="00AD0FD0">
      <w:pPr>
        <w:pStyle w:val="Style4"/>
      </w:pPr>
    </w:p>
    <w:p w14:paraId="69E0EC45" w14:textId="77777777" w:rsidR="000E75F6" w:rsidRPr="000E75F6" w:rsidRDefault="000E75F6" w:rsidP="00AD0FD0">
      <w:pPr>
        <w:pStyle w:val="Style4"/>
      </w:pPr>
      <w:r w:rsidRPr="00F74B3F">
        <w:rPr>
          <w:i/>
          <w:color w:val="222222"/>
        </w:rPr>
        <w:t>Exemple : une manifestation festive pour la population. On ajoutera alors les achats d’espace pour la communication aux prestations des comédiens, aux achats de prestations de gardiennage, d’installation de guirlandes, etc… pour déterminer le seu</w:t>
      </w:r>
      <w:r>
        <w:rPr>
          <w:i/>
          <w:color w:val="222222"/>
        </w:rPr>
        <w:t xml:space="preserve">il de procédure adéquate (sauf si une note relative à l’achat public </w:t>
      </w:r>
      <w:r w:rsidR="008A1EEE">
        <w:rPr>
          <w:i/>
          <w:color w:val="222222"/>
        </w:rPr>
        <w:t>fixe des principes contraires)</w:t>
      </w:r>
      <w:r w:rsidRPr="00F74B3F">
        <w:rPr>
          <w:i/>
          <w:color w:val="222222"/>
        </w:rPr>
        <w:t xml:space="preserve">. </w:t>
      </w:r>
    </w:p>
    <w:p w14:paraId="74D51118" w14:textId="77777777" w:rsidR="000E75F6" w:rsidRDefault="000E75F6" w:rsidP="000E75F6">
      <w:pPr>
        <w:rPr>
          <w:rFonts w:ascii="Tahoma" w:hAnsi="Tahoma" w:cs="Tahoma"/>
          <w:sz w:val="20"/>
          <w:szCs w:val="20"/>
        </w:rPr>
      </w:pPr>
    </w:p>
    <w:p w14:paraId="2CFDB37D" w14:textId="27AD31FB" w:rsidR="00264D0E" w:rsidRPr="00BE0EB5" w:rsidRDefault="00AD0FD0" w:rsidP="000E75F6">
      <w:pPr>
        <w:jc w:val="both"/>
        <w:rPr>
          <w:rFonts w:ascii="Tahoma" w:hAnsi="Tahoma" w:cs="Tahoma"/>
          <w:b/>
          <w:sz w:val="20"/>
          <w:szCs w:val="20"/>
          <w:u w:val="single"/>
        </w:rPr>
      </w:pPr>
      <w:r w:rsidRPr="00BE0EB5">
        <w:rPr>
          <w:rFonts w:ascii="Tahoma" w:hAnsi="Tahoma" w:cs="Tahoma"/>
          <w:b/>
          <w:sz w:val="20"/>
          <w:szCs w:val="20"/>
          <w:u w:val="single"/>
        </w:rPr>
        <w:t>L</w:t>
      </w:r>
      <w:r w:rsidR="00BE0EB5" w:rsidRPr="00BE0EB5">
        <w:rPr>
          <w:rFonts w:ascii="Tahoma" w:hAnsi="Tahoma" w:cs="Tahoma"/>
          <w:b/>
          <w:sz w:val="20"/>
          <w:szCs w:val="20"/>
          <w:u w:val="single"/>
        </w:rPr>
        <w:t xml:space="preserve">’allotissement </w:t>
      </w:r>
      <w:r w:rsidR="00AA59DC">
        <w:rPr>
          <w:rFonts w:ascii="Tahoma" w:hAnsi="Tahoma" w:cs="Tahoma"/>
          <w:b/>
          <w:sz w:val="20"/>
          <w:szCs w:val="20"/>
          <w:u w:val="single"/>
        </w:rPr>
        <w:t xml:space="preserve">est obligatoire </w:t>
      </w:r>
      <w:r w:rsidR="000E75F6" w:rsidRPr="00BE0EB5">
        <w:rPr>
          <w:rFonts w:ascii="Tahoma" w:hAnsi="Tahoma" w:cs="Tahoma"/>
          <w:b/>
          <w:sz w:val="20"/>
          <w:szCs w:val="20"/>
          <w:u w:val="single"/>
        </w:rPr>
        <w:t xml:space="preserve">conformément </w:t>
      </w:r>
      <w:r w:rsidR="00F94F5A">
        <w:rPr>
          <w:rFonts w:ascii="Tahoma" w:hAnsi="Tahoma" w:cs="Tahoma"/>
          <w:b/>
          <w:sz w:val="20"/>
          <w:szCs w:val="20"/>
          <w:u w:val="single"/>
        </w:rPr>
        <w:t>aux articles L 2113-10 à L 21133-11 du code de la commande publique</w:t>
      </w:r>
      <w:r w:rsidRPr="00BE0EB5">
        <w:rPr>
          <w:rFonts w:ascii="Tahoma" w:hAnsi="Tahoma" w:cs="Tahoma"/>
          <w:b/>
          <w:sz w:val="20"/>
          <w:szCs w:val="20"/>
          <w:u w:val="single"/>
        </w:rPr>
        <w:t xml:space="preserve"> : </w:t>
      </w:r>
    </w:p>
    <w:p w14:paraId="1BDBA04C" w14:textId="77777777" w:rsidR="00264D0E" w:rsidRPr="00AD0FD0" w:rsidRDefault="00AD0FD0" w:rsidP="000E75F6">
      <w:pPr>
        <w:jc w:val="both"/>
        <w:rPr>
          <w:rFonts w:ascii="Tahoma" w:hAnsi="Tahoma" w:cs="Tahoma"/>
          <w:sz w:val="20"/>
          <w:szCs w:val="20"/>
        </w:rPr>
      </w:pPr>
      <w:r>
        <w:rPr>
          <w:rFonts w:ascii="Tahoma" w:hAnsi="Tahoma" w:cs="Tahoma"/>
          <w:sz w:val="20"/>
          <w:szCs w:val="20"/>
        </w:rPr>
        <w:t>(</w:t>
      </w:r>
      <w:hyperlink r:id="rId11" w:history="1">
        <w:r w:rsidRPr="00891954">
          <w:rPr>
            <w:rStyle w:val="Lienhypertexte"/>
            <w:rFonts w:ascii="Tahoma" w:hAnsi="Tahoma" w:cs="Tahoma"/>
            <w:sz w:val="20"/>
            <w:szCs w:val="20"/>
          </w:rPr>
          <w:t>www.acheteurs-publics.com</w:t>
        </w:r>
      </w:hyperlink>
      <w:r>
        <w:rPr>
          <w:rFonts w:ascii="Tahoma" w:hAnsi="Tahoma" w:cs="Tahoma"/>
          <w:sz w:val="20"/>
          <w:szCs w:val="20"/>
        </w:rPr>
        <w:t xml:space="preserve">) : </w:t>
      </w:r>
      <w:r w:rsidR="00264D0E" w:rsidRPr="00AD0FD0">
        <w:rPr>
          <w:rFonts w:ascii="Tahoma" w:hAnsi="Tahoma" w:cs="Tahoma"/>
          <w:sz w:val="20"/>
          <w:szCs w:val="20"/>
        </w:rPr>
        <w:t xml:space="preserve">L'allotissement est le fractionnement d'un marché en plusieurs sous-ensembles appelés "lots" susceptibles d’être attribués séparément et de donner lieu, chacun, à l'établissement d'un marché distinct. Par principe, les marchés publics sont allotis.  Allotir un marché consiste à fractionner l'objet d'une consultation en lots, en fonction des caractéristiques techniques distinctes des prestations, ou de la structure du secteur économique concerné.  </w:t>
      </w:r>
    </w:p>
    <w:p w14:paraId="53A14DF0" w14:textId="77777777" w:rsidR="00264D0E" w:rsidRPr="00AD0FD0" w:rsidRDefault="00264D0E" w:rsidP="000E75F6">
      <w:pPr>
        <w:jc w:val="both"/>
        <w:rPr>
          <w:rFonts w:ascii="Tahoma" w:hAnsi="Tahoma" w:cs="Tahoma"/>
          <w:sz w:val="20"/>
          <w:szCs w:val="20"/>
        </w:rPr>
      </w:pPr>
      <w:r w:rsidRPr="00AD0FD0">
        <w:rPr>
          <w:rFonts w:ascii="Tahoma" w:hAnsi="Tahoma" w:cs="Tahoma"/>
          <w:sz w:val="20"/>
          <w:szCs w:val="20"/>
        </w:rPr>
        <w:t xml:space="preserve">Lorsqu’une consultation est lancée pour plusieurs lots et ne fait l’objet que d’un seul avis de marché, chaque lot est attribué séparément à l’entreprise dont l’offre est retenue. En d’autres termes, chaque lot constitue un marché, lui-même attribué à un prestataire particulier. A cet égard, l’allotissement </w:t>
      </w:r>
      <w:r w:rsidR="00F94F5A">
        <w:rPr>
          <w:rFonts w:ascii="Tahoma" w:hAnsi="Tahoma" w:cs="Tahoma"/>
          <w:sz w:val="20"/>
          <w:szCs w:val="20"/>
        </w:rPr>
        <w:t>visé par les articles mentionnés</w:t>
      </w:r>
      <w:r w:rsidRPr="00AD0FD0">
        <w:rPr>
          <w:rFonts w:ascii="Tahoma" w:hAnsi="Tahoma" w:cs="Tahoma"/>
          <w:sz w:val="20"/>
          <w:szCs w:val="20"/>
        </w:rPr>
        <w:t xml:space="preserve"> consistant en la conclusion de plusieurs marchés distincts ne doit pas être confondu avec la décomposition en lots techniques qui permet l’affectation de chaque ensemble technique à un membre d’un groupement d’entreprises dans le cadre d’un marché public unique. L'allotissement peut être technique, fonctionnel, géographique ou lié à des considérations de capacité ou de sécurité.</w:t>
      </w:r>
    </w:p>
    <w:p w14:paraId="6E37D138" w14:textId="77777777" w:rsidR="00FA6F8A" w:rsidRDefault="00FA6F8A" w:rsidP="00FA6F8A">
      <w:pPr>
        <w:jc w:val="both"/>
        <w:rPr>
          <w:rFonts w:ascii="Tahoma" w:hAnsi="Tahoma" w:cs="Tahoma"/>
          <w:sz w:val="20"/>
          <w:szCs w:val="20"/>
        </w:rPr>
      </w:pPr>
    </w:p>
    <w:p w14:paraId="6E6233CC" w14:textId="6980C69C" w:rsidR="00FA6F8A" w:rsidRDefault="00FA6F8A" w:rsidP="00FA6F8A">
      <w:pPr>
        <w:jc w:val="both"/>
        <w:rPr>
          <w:rFonts w:ascii="Tahoma" w:hAnsi="Tahoma" w:cs="Tahoma"/>
          <w:b/>
          <w:sz w:val="20"/>
          <w:szCs w:val="20"/>
        </w:rPr>
      </w:pPr>
      <w:r w:rsidRPr="00FA6F8A">
        <w:rPr>
          <w:rFonts w:ascii="Tahoma" w:hAnsi="Tahoma" w:cs="Tahoma"/>
          <w:b/>
          <w:sz w:val="20"/>
          <w:szCs w:val="20"/>
        </w:rPr>
        <w:t xml:space="preserve">Au vu de ces éléments, la présentation du marché se rattachant à l’opération qui fait l’objet de votre demande FEADER sera décrite dans la rubrique n°2 et </w:t>
      </w:r>
      <w:r w:rsidR="000B6ACA">
        <w:rPr>
          <w:rFonts w:ascii="Tahoma" w:hAnsi="Tahoma" w:cs="Tahoma"/>
          <w:b/>
          <w:sz w:val="20"/>
          <w:szCs w:val="20"/>
        </w:rPr>
        <w:t>chaque marché</w:t>
      </w:r>
      <w:r w:rsidRPr="00FA6F8A">
        <w:rPr>
          <w:rFonts w:ascii="Tahoma" w:hAnsi="Tahoma" w:cs="Tahoma"/>
          <w:b/>
          <w:sz w:val="20"/>
          <w:szCs w:val="20"/>
        </w:rPr>
        <w:t xml:space="preserve"> fera l’objet d’une fiche A</w:t>
      </w:r>
      <w:r w:rsidR="0095677E">
        <w:rPr>
          <w:rFonts w:ascii="Tahoma" w:hAnsi="Tahoma" w:cs="Tahoma"/>
          <w:b/>
          <w:sz w:val="20"/>
          <w:szCs w:val="20"/>
        </w:rPr>
        <w:t>, B</w:t>
      </w:r>
      <w:r w:rsidR="00F57D9E">
        <w:rPr>
          <w:rFonts w:ascii="Tahoma" w:hAnsi="Tahoma" w:cs="Tahoma"/>
          <w:b/>
          <w:sz w:val="20"/>
          <w:szCs w:val="20"/>
        </w:rPr>
        <w:t>, C ou D</w:t>
      </w:r>
      <w:r w:rsidR="000B6ACA">
        <w:rPr>
          <w:rFonts w:ascii="Tahoma" w:hAnsi="Tahoma" w:cs="Tahoma"/>
          <w:b/>
          <w:sz w:val="20"/>
          <w:szCs w:val="20"/>
        </w:rPr>
        <w:t xml:space="preserve"> en fonction de la procédure retenue : </w:t>
      </w:r>
    </w:p>
    <w:p w14:paraId="486A0D06" w14:textId="77777777" w:rsidR="000B6ACA" w:rsidRPr="00F74B3F" w:rsidRDefault="008F3496" w:rsidP="000B6ACA">
      <w:pPr>
        <w:pStyle w:val="Paragraphedeliste"/>
        <w:numPr>
          <w:ilvl w:val="0"/>
          <w:numId w:val="12"/>
        </w:numPr>
        <w:suppressAutoHyphens/>
        <w:spacing w:after="0" w:line="240" w:lineRule="auto"/>
        <w:jc w:val="both"/>
        <w:rPr>
          <w:rFonts w:ascii="Tahoma" w:hAnsi="Tahoma" w:cs="Tahoma"/>
          <w:b/>
          <w:bCs/>
          <w:sz w:val="20"/>
          <w:szCs w:val="20"/>
        </w:rPr>
      </w:pPr>
      <w:r w:rsidRPr="00F74B3F">
        <w:rPr>
          <w:rFonts w:ascii="Tahoma" w:hAnsi="Tahoma" w:cs="Tahoma"/>
          <w:b/>
          <w:bCs/>
          <w:sz w:val="20"/>
          <w:szCs w:val="20"/>
        </w:rPr>
        <w:t>Fiche</w:t>
      </w:r>
      <w:r w:rsidR="000B6ACA" w:rsidRPr="00F74B3F">
        <w:rPr>
          <w:rFonts w:ascii="Tahoma" w:hAnsi="Tahoma" w:cs="Tahoma"/>
          <w:b/>
          <w:bCs/>
          <w:sz w:val="20"/>
          <w:szCs w:val="20"/>
        </w:rPr>
        <w:t xml:space="preserve"> A : Marché dispensé de certaines règles relatives à la commande publique (hors dispense liée à la valeur estimée du marché).</w:t>
      </w:r>
    </w:p>
    <w:p w14:paraId="27827905" w14:textId="77777777" w:rsidR="000B6ACA" w:rsidRPr="00F74B3F" w:rsidRDefault="008F3496" w:rsidP="000B6ACA">
      <w:pPr>
        <w:pStyle w:val="Paragraphedeliste"/>
        <w:numPr>
          <w:ilvl w:val="0"/>
          <w:numId w:val="12"/>
        </w:numPr>
        <w:suppressAutoHyphens/>
        <w:spacing w:after="0" w:line="240" w:lineRule="auto"/>
        <w:jc w:val="both"/>
        <w:rPr>
          <w:rFonts w:ascii="Tahoma" w:hAnsi="Tahoma" w:cs="Tahoma"/>
          <w:b/>
          <w:bCs/>
          <w:sz w:val="20"/>
          <w:szCs w:val="20"/>
        </w:rPr>
      </w:pPr>
      <w:r w:rsidRPr="00F74B3F">
        <w:rPr>
          <w:rFonts w:ascii="Tahoma" w:hAnsi="Tahoma" w:cs="Tahoma"/>
          <w:b/>
          <w:bCs/>
          <w:sz w:val="20"/>
          <w:szCs w:val="20"/>
        </w:rPr>
        <w:t>Fiche</w:t>
      </w:r>
      <w:r w:rsidR="000B6ACA" w:rsidRPr="00F74B3F">
        <w:rPr>
          <w:rFonts w:ascii="Tahoma" w:hAnsi="Tahoma" w:cs="Tahoma"/>
          <w:b/>
          <w:bCs/>
          <w:sz w:val="20"/>
          <w:szCs w:val="20"/>
        </w:rPr>
        <w:t xml:space="preserve"> B : Marché dispensé de publicité et de mise en concurrence en raison de la valeur estimée du marché (marché passé de gré à gré) </w:t>
      </w:r>
    </w:p>
    <w:p w14:paraId="5369867D" w14:textId="77777777" w:rsidR="000B6ACA" w:rsidRDefault="008F3496" w:rsidP="000B6ACA">
      <w:pPr>
        <w:pStyle w:val="Paragraphedeliste"/>
        <w:numPr>
          <w:ilvl w:val="0"/>
          <w:numId w:val="12"/>
        </w:numPr>
        <w:suppressAutoHyphens/>
        <w:spacing w:after="0" w:line="240" w:lineRule="auto"/>
        <w:jc w:val="both"/>
        <w:rPr>
          <w:rFonts w:ascii="Tahoma" w:hAnsi="Tahoma" w:cs="Tahoma"/>
          <w:b/>
          <w:bCs/>
          <w:sz w:val="20"/>
          <w:szCs w:val="20"/>
        </w:rPr>
      </w:pPr>
      <w:r w:rsidRPr="00F74B3F">
        <w:rPr>
          <w:rFonts w:ascii="Tahoma" w:hAnsi="Tahoma" w:cs="Tahoma"/>
          <w:b/>
          <w:bCs/>
          <w:sz w:val="20"/>
          <w:szCs w:val="20"/>
        </w:rPr>
        <w:t>Fiche</w:t>
      </w:r>
      <w:r w:rsidR="000B6ACA" w:rsidRPr="00F74B3F">
        <w:rPr>
          <w:rFonts w:ascii="Tahoma" w:hAnsi="Tahoma" w:cs="Tahoma"/>
          <w:b/>
          <w:bCs/>
          <w:sz w:val="20"/>
          <w:szCs w:val="20"/>
        </w:rPr>
        <w:t xml:space="preserve"> C : Marché passé en procédure adaptée (MAPA)</w:t>
      </w:r>
    </w:p>
    <w:p w14:paraId="125942CD" w14:textId="11785B0A" w:rsidR="00D362C2" w:rsidRPr="00F74B3F" w:rsidRDefault="00D362C2" w:rsidP="000B6ACA">
      <w:pPr>
        <w:pStyle w:val="Paragraphedeliste"/>
        <w:numPr>
          <w:ilvl w:val="0"/>
          <w:numId w:val="12"/>
        </w:numPr>
        <w:suppressAutoHyphens/>
        <w:spacing w:after="0" w:line="240" w:lineRule="auto"/>
        <w:jc w:val="both"/>
        <w:rPr>
          <w:rFonts w:ascii="Tahoma" w:hAnsi="Tahoma" w:cs="Tahoma"/>
          <w:b/>
          <w:bCs/>
          <w:sz w:val="20"/>
          <w:szCs w:val="20"/>
        </w:rPr>
      </w:pPr>
      <w:r>
        <w:rPr>
          <w:rFonts w:ascii="Tahoma" w:hAnsi="Tahoma" w:cs="Tahoma"/>
          <w:b/>
          <w:bCs/>
          <w:sz w:val="20"/>
          <w:szCs w:val="20"/>
        </w:rPr>
        <w:t xml:space="preserve">Fiche D : </w:t>
      </w:r>
      <w:r w:rsidR="005E0D3F">
        <w:rPr>
          <w:rFonts w:ascii="Tahoma" w:hAnsi="Tahoma" w:cs="Tahoma"/>
          <w:b/>
          <w:bCs/>
          <w:sz w:val="20"/>
          <w:szCs w:val="20"/>
        </w:rPr>
        <w:t>M</w:t>
      </w:r>
      <w:r>
        <w:rPr>
          <w:rFonts w:ascii="Tahoma" w:hAnsi="Tahoma" w:cs="Tahoma"/>
          <w:b/>
          <w:bCs/>
          <w:sz w:val="20"/>
          <w:szCs w:val="20"/>
        </w:rPr>
        <w:t xml:space="preserve">arché </w:t>
      </w:r>
      <w:r w:rsidR="005E0D3F">
        <w:rPr>
          <w:rFonts w:ascii="Tahoma" w:hAnsi="Tahoma" w:cs="Tahoma"/>
          <w:b/>
          <w:bCs/>
          <w:sz w:val="20"/>
          <w:szCs w:val="20"/>
        </w:rPr>
        <w:t xml:space="preserve">de fournitures et de services </w:t>
      </w:r>
      <w:r>
        <w:rPr>
          <w:rFonts w:ascii="Tahoma" w:hAnsi="Tahoma" w:cs="Tahoma"/>
          <w:b/>
          <w:bCs/>
          <w:sz w:val="20"/>
          <w:szCs w:val="20"/>
        </w:rPr>
        <w:t xml:space="preserve">passé </w:t>
      </w:r>
      <w:r w:rsidR="005E0D3F">
        <w:rPr>
          <w:rFonts w:ascii="Tahoma" w:hAnsi="Tahoma" w:cs="Tahoma"/>
          <w:b/>
          <w:bCs/>
          <w:sz w:val="20"/>
          <w:szCs w:val="20"/>
        </w:rPr>
        <w:t>selon une</w:t>
      </w:r>
      <w:r>
        <w:rPr>
          <w:rFonts w:ascii="Tahoma" w:hAnsi="Tahoma" w:cs="Tahoma"/>
          <w:b/>
          <w:bCs/>
          <w:sz w:val="20"/>
          <w:szCs w:val="20"/>
        </w:rPr>
        <w:t xml:space="preserve"> procédure formalisée </w:t>
      </w:r>
    </w:p>
    <w:p w14:paraId="056480B4" w14:textId="77777777" w:rsidR="000B6ACA" w:rsidRPr="00FA6F8A" w:rsidRDefault="000B6ACA" w:rsidP="00FA6F8A">
      <w:pPr>
        <w:jc w:val="both"/>
        <w:rPr>
          <w:rFonts w:ascii="Tahoma" w:hAnsi="Tahoma" w:cs="Tahoma"/>
          <w:b/>
          <w:sz w:val="20"/>
          <w:szCs w:val="20"/>
          <w:lang w:eastAsia="zh-CN"/>
        </w:rPr>
      </w:pPr>
    </w:p>
    <w:p w14:paraId="7BAA1EC7" w14:textId="77777777" w:rsidR="000B6ACA" w:rsidRPr="000E75F6" w:rsidRDefault="000B6ACA" w:rsidP="000B6ACA">
      <w:pPr>
        <w:pStyle w:val="Style4"/>
        <w:rPr>
          <w:b/>
        </w:rPr>
      </w:pPr>
      <w:r w:rsidRPr="000E75F6">
        <w:rPr>
          <w:b/>
        </w:rPr>
        <w:t xml:space="preserve">Il convient de renseigner la rubrique 2 et les fiches uniquement pour les marchés inclus dans l’opération qui fait l’objet de votre demande FEADER. </w:t>
      </w:r>
    </w:p>
    <w:p w14:paraId="486BAAA2" w14:textId="77777777" w:rsidR="000B6ACA" w:rsidRPr="00F74B3F" w:rsidRDefault="000B6ACA" w:rsidP="000B6ACA">
      <w:pPr>
        <w:pStyle w:val="normalformulaire"/>
        <w:rPr>
          <w:sz w:val="20"/>
          <w:szCs w:val="20"/>
        </w:rPr>
      </w:pPr>
    </w:p>
    <w:p w14:paraId="657DE9E2" w14:textId="6D183516" w:rsidR="00FA6F8A" w:rsidRDefault="00FA6F8A" w:rsidP="00FA6F8A">
      <w:pPr>
        <w:pStyle w:val="Style4"/>
      </w:pPr>
      <w:r>
        <w:t>A noter, dans le cadre de travaux, vous pouve</w:t>
      </w:r>
      <w:r w:rsidR="00937359">
        <w:t>z avoir un marché dédié à la maît</w:t>
      </w:r>
      <w:r>
        <w:t>rise d’œuvre et un au</w:t>
      </w:r>
      <w:r w:rsidR="00686743">
        <w:t>tre</w:t>
      </w:r>
      <w:r w:rsidR="00AA59DC">
        <w:t xml:space="preserve"> de </w:t>
      </w:r>
      <w:r>
        <w:t xml:space="preserve"> travaux ; dans ce cas, il convient de compléter et d’imprimer deux fois la rubrique 2 étant donné que deux marchés se rattache</w:t>
      </w:r>
      <w:r w:rsidR="00F57D9E">
        <w:t>nt</w:t>
      </w:r>
      <w:r>
        <w:t xml:space="preserve"> à l’opération qui fait l’objet de votre demande FEADER. </w:t>
      </w:r>
    </w:p>
    <w:p w14:paraId="2A82658F" w14:textId="77777777" w:rsidR="00FA6F8A" w:rsidRDefault="00FA6F8A" w:rsidP="00FA6F8A">
      <w:pPr>
        <w:pStyle w:val="normalformulaire"/>
        <w:rPr>
          <w:sz w:val="20"/>
          <w:szCs w:val="20"/>
        </w:rPr>
      </w:pPr>
    </w:p>
    <w:p w14:paraId="677EEC59" w14:textId="77777777" w:rsidR="00FA6F8A" w:rsidRPr="00FA040F" w:rsidRDefault="00FA6F8A" w:rsidP="00FA6F8A">
      <w:pPr>
        <w:pStyle w:val="normalformulaire"/>
        <w:rPr>
          <w:b/>
          <w:sz w:val="20"/>
          <w:szCs w:val="20"/>
          <w:u w:val="single"/>
        </w:rPr>
      </w:pPr>
      <w:r w:rsidRPr="00FA040F">
        <w:rPr>
          <w:b/>
          <w:sz w:val="20"/>
          <w:szCs w:val="20"/>
          <w:u w:val="single"/>
        </w:rPr>
        <w:t xml:space="preserve">Exemple : </w:t>
      </w:r>
    </w:p>
    <w:p w14:paraId="0B3E0487" w14:textId="77777777" w:rsidR="00FA6F8A" w:rsidRDefault="00FA6F8A" w:rsidP="00FA6F8A">
      <w:pPr>
        <w:pStyle w:val="normalformulaire"/>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16"/>
        <w:gridCol w:w="104"/>
        <w:gridCol w:w="826"/>
        <w:gridCol w:w="1843"/>
      </w:tblGrid>
      <w:tr w:rsidR="00F57D9E" w:rsidRPr="00FA040F" w14:paraId="5D993D9E" w14:textId="77777777" w:rsidTr="00F57D9E">
        <w:trPr>
          <w:gridAfter w:val="1"/>
          <w:wAfter w:w="1843" w:type="dxa"/>
        </w:trPr>
        <w:tc>
          <w:tcPr>
            <w:tcW w:w="2830" w:type="dxa"/>
            <w:gridSpan w:val="4"/>
            <w:tcBorders>
              <w:top w:val="single" w:sz="4" w:space="0" w:color="auto"/>
              <w:left w:val="single" w:sz="4" w:space="0" w:color="auto"/>
              <w:bottom w:val="single" w:sz="4" w:space="0" w:color="auto"/>
              <w:right w:val="single" w:sz="4" w:space="0" w:color="auto"/>
            </w:tcBorders>
          </w:tcPr>
          <w:p w14:paraId="65405BA0" w14:textId="77777777" w:rsidR="00F57D9E" w:rsidRPr="00FA040F" w:rsidRDefault="00F57D9E" w:rsidP="00CE2626">
            <w:pPr>
              <w:pStyle w:val="normalformulaire"/>
              <w:jc w:val="center"/>
              <w:rPr>
                <w:szCs w:val="16"/>
              </w:rPr>
            </w:pPr>
            <w:r w:rsidRPr="00FA040F">
              <w:rPr>
                <w:szCs w:val="16"/>
              </w:rPr>
              <w:t>Opération</w:t>
            </w:r>
          </w:p>
        </w:tc>
      </w:tr>
      <w:tr w:rsidR="00F57D9E" w:rsidRPr="00FA040F" w14:paraId="2D9BAC09" w14:textId="77777777" w:rsidTr="00F57D9E">
        <w:trPr>
          <w:gridAfter w:val="1"/>
          <w:wAfter w:w="1843" w:type="dxa"/>
        </w:trPr>
        <w:tc>
          <w:tcPr>
            <w:tcW w:w="1384" w:type="dxa"/>
            <w:tcBorders>
              <w:top w:val="single" w:sz="4" w:space="0" w:color="auto"/>
              <w:bottom w:val="single" w:sz="4" w:space="0" w:color="auto"/>
            </w:tcBorders>
          </w:tcPr>
          <w:p w14:paraId="5ADDBA34" w14:textId="77777777" w:rsidR="00F57D9E" w:rsidRPr="00FA040F" w:rsidRDefault="00F57D9E" w:rsidP="00CE2626">
            <w:pPr>
              <w:pStyle w:val="normalformulaire"/>
              <w:rPr>
                <w:szCs w:val="16"/>
              </w:rPr>
            </w:pPr>
          </w:p>
        </w:tc>
        <w:tc>
          <w:tcPr>
            <w:tcW w:w="516" w:type="dxa"/>
          </w:tcPr>
          <w:p w14:paraId="073D34A3" w14:textId="77777777" w:rsidR="00F57D9E" w:rsidRPr="00FA040F" w:rsidRDefault="00F57D9E" w:rsidP="00CE2626">
            <w:pPr>
              <w:pStyle w:val="normalformulaire"/>
              <w:rPr>
                <w:szCs w:val="16"/>
              </w:rPr>
            </w:pPr>
          </w:p>
        </w:tc>
        <w:tc>
          <w:tcPr>
            <w:tcW w:w="930" w:type="dxa"/>
            <w:gridSpan w:val="2"/>
            <w:tcBorders>
              <w:bottom w:val="single" w:sz="4" w:space="0" w:color="auto"/>
            </w:tcBorders>
          </w:tcPr>
          <w:p w14:paraId="5218F93A" w14:textId="77777777" w:rsidR="00F57D9E" w:rsidRPr="00FA040F" w:rsidRDefault="00F57D9E" w:rsidP="00CE2626">
            <w:pPr>
              <w:pStyle w:val="normalformulaire"/>
              <w:rPr>
                <w:szCs w:val="16"/>
              </w:rPr>
            </w:pPr>
          </w:p>
        </w:tc>
      </w:tr>
      <w:tr w:rsidR="00F57D9E" w:rsidRPr="00FA040F" w14:paraId="7FB83FC2" w14:textId="77777777" w:rsidTr="00F57D9E">
        <w:trPr>
          <w:trHeight w:val="964"/>
        </w:trPr>
        <w:tc>
          <w:tcPr>
            <w:tcW w:w="2004" w:type="dxa"/>
            <w:gridSpan w:val="3"/>
            <w:tcBorders>
              <w:top w:val="single" w:sz="4" w:space="0" w:color="auto"/>
              <w:left w:val="single" w:sz="4" w:space="0" w:color="auto"/>
              <w:bottom w:val="single" w:sz="4" w:space="0" w:color="auto"/>
              <w:right w:val="single" w:sz="4" w:space="0" w:color="auto"/>
            </w:tcBorders>
          </w:tcPr>
          <w:p w14:paraId="65BAFE77" w14:textId="77777777" w:rsidR="00F57D9E" w:rsidRPr="00937359" w:rsidRDefault="00F57D9E" w:rsidP="00CE2626">
            <w:pPr>
              <w:pStyle w:val="normalformulaire"/>
              <w:rPr>
                <w:sz w:val="18"/>
                <w:szCs w:val="18"/>
              </w:rPr>
            </w:pPr>
            <w:r w:rsidRPr="00937359">
              <w:rPr>
                <w:sz w:val="18"/>
                <w:szCs w:val="18"/>
              </w:rPr>
              <w:t>Marché</w:t>
            </w:r>
          </w:p>
          <w:p w14:paraId="51C0F5AB" w14:textId="77777777" w:rsidR="00F57D9E" w:rsidRPr="00937359" w:rsidRDefault="00F57D9E" w:rsidP="00CE2626">
            <w:pPr>
              <w:pStyle w:val="normalformulaire"/>
              <w:rPr>
                <w:sz w:val="18"/>
                <w:szCs w:val="18"/>
              </w:rPr>
            </w:pPr>
            <w:r w:rsidRPr="00A50E20">
              <w:rPr>
                <w:sz w:val="18"/>
                <w:szCs w:val="18"/>
              </w:rPr>
              <w:t xml:space="preserve">articles </w:t>
            </w:r>
            <w:r>
              <w:rPr>
                <w:sz w:val="18"/>
                <w:szCs w:val="18"/>
              </w:rPr>
              <w:br/>
            </w:r>
            <w:r w:rsidRPr="00A50E20">
              <w:rPr>
                <w:sz w:val="18"/>
                <w:szCs w:val="18"/>
              </w:rPr>
              <w:t>R 2122-1 à R 2122-7</w:t>
            </w:r>
            <w:r>
              <w:rPr>
                <w:sz w:val="18"/>
                <w:szCs w:val="18"/>
              </w:rPr>
              <w:t xml:space="preserve"> du code de la commande publique </w:t>
            </w:r>
            <w:r w:rsidRPr="00937359">
              <w:rPr>
                <w:sz w:val="18"/>
                <w:szCs w:val="18"/>
              </w:rPr>
              <w:t xml:space="preserve">hors </w:t>
            </w:r>
          </w:p>
          <w:p w14:paraId="2CBFB8C0" w14:textId="3CF08757" w:rsidR="00F57D9E" w:rsidRPr="00FA040F" w:rsidRDefault="00F57D9E" w:rsidP="00CE2626">
            <w:pPr>
              <w:pStyle w:val="normalformulaire"/>
              <w:rPr>
                <w:szCs w:val="16"/>
              </w:rPr>
            </w:pPr>
            <w:r w:rsidRPr="00937359">
              <w:rPr>
                <w:sz w:val="18"/>
                <w:szCs w:val="18"/>
              </w:rPr>
              <w:t>valeur marché</w:t>
            </w:r>
            <w:r>
              <w:rPr>
                <w:szCs w:val="16"/>
              </w:rPr>
              <w:t xml:space="preserve"> </w:t>
            </w:r>
          </w:p>
        </w:tc>
        <w:tc>
          <w:tcPr>
            <w:tcW w:w="2669" w:type="dxa"/>
            <w:gridSpan w:val="2"/>
            <w:vMerge w:val="restart"/>
            <w:tcBorders>
              <w:top w:val="single" w:sz="4" w:space="0" w:color="auto"/>
              <w:left w:val="single" w:sz="4" w:space="0" w:color="auto"/>
              <w:right w:val="single" w:sz="4" w:space="0" w:color="auto"/>
            </w:tcBorders>
          </w:tcPr>
          <w:p w14:paraId="030F6A69" w14:textId="77777777" w:rsidR="00F57D9E" w:rsidRDefault="00F57D9E" w:rsidP="00CE2626">
            <w:pPr>
              <w:pStyle w:val="normalformulaire"/>
              <w:rPr>
                <w:szCs w:val="16"/>
              </w:rPr>
            </w:pPr>
          </w:p>
          <w:p w14:paraId="670FAABA" w14:textId="77777777" w:rsidR="00F57D9E" w:rsidRDefault="00F57D9E" w:rsidP="00CE2626">
            <w:pPr>
              <w:pStyle w:val="normalformulaire"/>
              <w:rPr>
                <w:szCs w:val="16"/>
              </w:rPr>
            </w:pPr>
          </w:p>
          <w:p w14:paraId="19087263" w14:textId="316ABE34" w:rsidR="00F57D9E" w:rsidRPr="00FA040F" w:rsidRDefault="00F57D9E" w:rsidP="00CE2626">
            <w:pPr>
              <w:pStyle w:val="normalformulaire"/>
              <w:rPr>
                <w:szCs w:val="16"/>
              </w:rPr>
            </w:pPr>
            <w:r w:rsidRPr="00FA040F">
              <w:rPr>
                <w:szCs w:val="16"/>
              </w:rPr>
              <w:t xml:space="preserve">Rubrique 2 à compléter </w:t>
            </w:r>
          </w:p>
          <w:p w14:paraId="74190A97" w14:textId="1FDA4FF6" w:rsidR="00F57D9E" w:rsidRPr="00FA040F" w:rsidRDefault="00F57D9E" w:rsidP="00CE2626">
            <w:pPr>
              <w:pStyle w:val="normalformulaire"/>
              <w:rPr>
                <w:szCs w:val="16"/>
              </w:rPr>
            </w:pPr>
            <w:r w:rsidRPr="00FA040F">
              <w:rPr>
                <w:szCs w:val="16"/>
              </w:rPr>
              <w:t xml:space="preserve">2 fois </w:t>
            </w:r>
            <w:r>
              <w:rPr>
                <w:szCs w:val="16"/>
              </w:rPr>
              <w:t>(une pour chaque marché)</w:t>
            </w:r>
          </w:p>
        </w:tc>
      </w:tr>
      <w:tr w:rsidR="00F57D9E" w:rsidRPr="00FA040F" w14:paraId="56593BF6" w14:textId="77777777" w:rsidTr="00F57D9E">
        <w:trPr>
          <w:trHeight w:val="963"/>
        </w:trPr>
        <w:tc>
          <w:tcPr>
            <w:tcW w:w="2004" w:type="dxa"/>
            <w:gridSpan w:val="3"/>
            <w:tcBorders>
              <w:top w:val="single" w:sz="4" w:space="0" w:color="auto"/>
              <w:left w:val="single" w:sz="4" w:space="0" w:color="auto"/>
              <w:bottom w:val="single" w:sz="4" w:space="0" w:color="auto"/>
              <w:right w:val="single" w:sz="4" w:space="0" w:color="auto"/>
            </w:tcBorders>
          </w:tcPr>
          <w:p w14:paraId="6793659B" w14:textId="5718D298" w:rsidR="00F57D9E" w:rsidRPr="00FA040F" w:rsidRDefault="00F57D9E" w:rsidP="00CE2626">
            <w:pPr>
              <w:pStyle w:val="normalformulaire"/>
              <w:rPr>
                <w:szCs w:val="16"/>
              </w:rPr>
            </w:pPr>
            <w:r>
              <w:rPr>
                <w:sz w:val="18"/>
                <w:szCs w:val="18"/>
              </w:rPr>
              <w:t>MAPA</w:t>
            </w:r>
          </w:p>
        </w:tc>
        <w:tc>
          <w:tcPr>
            <w:tcW w:w="2669" w:type="dxa"/>
            <w:gridSpan w:val="2"/>
            <w:vMerge/>
            <w:tcBorders>
              <w:left w:val="single" w:sz="4" w:space="0" w:color="auto"/>
              <w:bottom w:val="single" w:sz="4" w:space="0" w:color="auto"/>
              <w:right w:val="single" w:sz="4" w:space="0" w:color="auto"/>
            </w:tcBorders>
          </w:tcPr>
          <w:p w14:paraId="1CADE5E5" w14:textId="77777777" w:rsidR="00F57D9E" w:rsidRPr="00FA040F" w:rsidRDefault="00F57D9E" w:rsidP="00CE2626">
            <w:pPr>
              <w:pStyle w:val="normalformulaire"/>
              <w:rPr>
                <w:szCs w:val="16"/>
              </w:rPr>
            </w:pPr>
          </w:p>
        </w:tc>
      </w:tr>
      <w:tr w:rsidR="00F57D9E" w:rsidRPr="00FA040F" w14:paraId="4D8ED830" w14:textId="77777777" w:rsidTr="00F57D9E">
        <w:tc>
          <w:tcPr>
            <w:tcW w:w="1384" w:type="dxa"/>
            <w:tcBorders>
              <w:top w:val="single" w:sz="4" w:space="0" w:color="auto"/>
              <w:bottom w:val="single" w:sz="4" w:space="0" w:color="auto"/>
            </w:tcBorders>
          </w:tcPr>
          <w:p w14:paraId="5A72EDE3" w14:textId="77777777" w:rsidR="00F57D9E" w:rsidRPr="00FA040F" w:rsidRDefault="00F57D9E" w:rsidP="00CE2626">
            <w:pPr>
              <w:pStyle w:val="normalformulaire"/>
              <w:rPr>
                <w:szCs w:val="16"/>
              </w:rPr>
            </w:pPr>
          </w:p>
        </w:tc>
        <w:tc>
          <w:tcPr>
            <w:tcW w:w="516" w:type="dxa"/>
          </w:tcPr>
          <w:p w14:paraId="061CF369" w14:textId="77777777" w:rsidR="00F57D9E" w:rsidRPr="00FA040F" w:rsidRDefault="00F57D9E" w:rsidP="00CE2626">
            <w:pPr>
              <w:pStyle w:val="normalformulaire"/>
              <w:rPr>
                <w:szCs w:val="16"/>
              </w:rPr>
            </w:pPr>
          </w:p>
        </w:tc>
        <w:tc>
          <w:tcPr>
            <w:tcW w:w="930" w:type="dxa"/>
            <w:gridSpan w:val="2"/>
            <w:tcBorders>
              <w:top w:val="single" w:sz="4" w:space="0" w:color="auto"/>
              <w:bottom w:val="single" w:sz="4" w:space="0" w:color="auto"/>
            </w:tcBorders>
          </w:tcPr>
          <w:p w14:paraId="1FB2C3BC" w14:textId="77777777" w:rsidR="00F57D9E" w:rsidRPr="00FA040F" w:rsidRDefault="00F57D9E" w:rsidP="00CE2626">
            <w:pPr>
              <w:pStyle w:val="normalformulaire"/>
              <w:rPr>
                <w:szCs w:val="16"/>
              </w:rPr>
            </w:pPr>
          </w:p>
        </w:tc>
        <w:tc>
          <w:tcPr>
            <w:tcW w:w="1843" w:type="dxa"/>
          </w:tcPr>
          <w:p w14:paraId="280BCCCE" w14:textId="77777777" w:rsidR="00F57D9E" w:rsidRPr="00FA040F" w:rsidRDefault="00F57D9E" w:rsidP="00CE2626">
            <w:pPr>
              <w:pStyle w:val="normalformulaire"/>
              <w:rPr>
                <w:szCs w:val="16"/>
              </w:rPr>
            </w:pPr>
          </w:p>
        </w:tc>
      </w:tr>
      <w:tr w:rsidR="00F57D9E" w:rsidRPr="00FA040F" w14:paraId="2F190BBB" w14:textId="77777777" w:rsidTr="00F57D9E">
        <w:tc>
          <w:tcPr>
            <w:tcW w:w="1384" w:type="dxa"/>
            <w:tcBorders>
              <w:top w:val="single" w:sz="4" w:space="0" w:color="auto"/>
              <w:left w:val="single" w:sz="4" w:space="0" w:color="auto"/>
              <w:bottom w:val="single" w:sz="4" w:space="0" w:color="auto"/>
              <w:right w:val="single" w:sz="4" w:space="0" w:color="auto"/>
            </w:tcBorders>
          </w:tcPr>
          <w:p w14:paraId="7C089914" w14:textId="77777777" w:rsidR="00F57D9E" w:rsidRDefault="00F57D9E" w:rsidP="00CE2626">
            <w:pPr>
              <w:pStyle w:val="normalformulaire"/>
              <w:rPr>
                <w:szCs w:val="16"/>
              </w:rPr>
            </w:pPr>
            <w:r>
              <w:rPr>
                <w:szCs w:val="16"/>
              </w:rPr>
              <w:t xml:space="preserve">Cas </w:t>
            </w:r>
          </w:p>
          <w:p w14:paraId="70E586D4" w14:textId="77777777" w:rsidR="00F57D9E" w:rsidRPr="00FA040F" w:rsidRDefault="00F57D9E" w:rsidP="00CE2626">
            <w:pPr>
              <w:pStyle w:val="normalformulaire"/>
              <w:rPr>
                <w:szCs w:val="16"/>
              </w:rPr>
            </w:pPr>
            <w:r>
              <w:rPr>
                <w:szCs w:val="16"/>
              </w:rPr>
              <w:t>de dérogation</w:t>
            </w:r>
          </w:p>
        </w:tc>
        <w:tc>
          <w:tcPr>
            <w:tcW w:w="1446" w:type="dxa"/>
            <w:gridSpan w:val="3"/>
            <w:tcBorders>
              <w:top w:val="single" w:sz="4" w:space="0" w:color="auto"/>
              <w:left w:val="single" w:sz="4" w:space="0" w:color="auto"/>
              <w:bottom w:val="single" w:sz="4" w:space="0" w:color="auto"/>
              <w:right w:val="single" w:sz="4" w:space="0" w:color="auto"/>
            </w:tcBorders>
          </w:tcPr>
          <w:p w14:paraId="302E4EF0" w14:textId="77777777" w:rsidR="00F57D9E" w:rsidRPr="00FA040F" w:rsidRDefault="00F57D9E" w:rsidP="00CE2626">
            <w:pPr>
              <w:pStyle w:val="normalformulaire"/>
              <w:rPr>
                <w:szCs w:val="16"/>
              </w:rPr>
            </w:pPr>
            <w:r w:rsidRPr="00FA040F">
              <w:rPr>
                <w:szCs w:val="16"/>
              </w:rPr>
              <w:t>Lot 1</w:t>
            </w:r>
          </w:p>
        </w:tc>
        <w:tc>
          <w:tcPr>
            <w:tcW w:w="1843" w:type="dxa"/>
            <w:vMerge w:val="restart"/>
            <w:tcBorders>
              <w:top w:val="single" w:sz="4" w:space="0" w:color="auto"/>
              <w:left w:val="single" w:sz="4" w:space="0" w:color="auto"/>
              <w:bottom w:val="single" w:sz="4" w:space="0" w:color="auto"/>
              <w:right w:val="single" w:sz="4" w:space="0" w:color="auto"/>
            </w:tcBorders>
          </w:tcPr>
          <w:p w14:paraId="70B8699A" w14:textId="77777777" w:rsidR="00F57D9E" w:rsidRPr="00FA040F" w:rsidRDefault="00F57D9E" w:rsidP="00CE2626">
            <w:pPr>
              <w:pStyle w:val="normalformulaire"/>
              <w:rPr>
                <w:szCs w:val="16"/>
              </w:rPr>
            </w:pPr>
            <w:r w:rsidRPr="00FA040F">
              <w:rPr>
                <w:szCs w:val="16"/>
              </w:rPr>
              <w:t xml:space="preserve">Fiche </w:t>
            </w:r>
            <w:r>
              <w:rPr>
                <w:szCs w:val="16"/>
              </w:rPr>
              <w:t>A</w:t>
            </w:r>
            <w:r w:rsidRPr="00FA040F">
              <w:rPr>
                <w:szCs w:val="16"/>
              </w:rPr>
              <w:t xml:space="preserve"> à compléter </w:t>
            </w:r>
          </w:p>
          <w:p w14:paraId="6DB81EC5" w14:textId="77777777" w:rsidR="00F57D9E" w:rsidRDefault="00F57D9E" w:rsidP="00CE2626">
            <w:pPr>
              <w:pStyle w:val="normalformulaire"/>
              <w:rPr>
                <w:szCs w:val="16"/>
              </w:rPr>
            </w:pPr>
            <w:r>
              <w:rPr>
                <w:szCs w:val="16"/>
              </w:rPr>
              <w:t xml:space="preserve">Une </w:t>
            </w:r>
            <w:r w:rsidRPr="00FA040F">
              <w:rPr>
                <w:szCs w:val="16"/>
              </w:rPr>
              <w:t>fois</w:t>
            </w:r>
          </w:p>
          <w:p w14:paraId="4B816613" w14:textId="77777777" w:rsidR="00F57D9E" w:rsidRPr="00FA040F" w:rsidRDefault="00F57D9E" w:rsidP="00CE2626">
            <w:pPr>
              <w:pStyle w:val="normalformulaire"/>
              <w:rPr>
                <w:szCs w:val="16"/>
              </w:rPr>
            </w:pPr>
            <w:r w:rsidRPr="00FA040F">
              <w:rPr>
                <w:szCs w:val="16"/>
              </w:rPr>
              <w:t xml:space="preserve">Fiche C à compléter </w:t>
            </w:r>
          </w:p>
          <w:p w14:paraId="3E35C024" w14:textId="77777777" w:rsidR="00F57D9E" w:rsidRPr="00FA040F" w:rsidRDefault="00F57D9E" w:rsidP="00CE2626">
            <w:pPr>
              <w:pStyle w:val="normalformulaire"/>
              <w:rPr>
                <w:szCs w:val="16"/>
              </w:rPr>
            </w:pPr>
            <w:r w:rsidRPr="00FA040F">
              <w:rPr>
                <w:szCs w:val="16"/>
              </w:rPr>
              <w:t>deux fois</w:t>
            </w:r>
          </w:p>
        </w:tc>
      </w:tr>
      <w:tr w:rsidR="00F57D9E" w:rsidRPr="00FA040F" w14:paraId="7F56379A" w14:textId="77777777" w:rsidTr="00F57D9E">
        <w:tc>
          <w:tcPr>
            <w:tcW w:w="1384" w:type="dxa"/>
            <w:tcBorders>
              <w:top w:val="single" w:sz="4" w:space="0" w:color="auto"/>
              <w:left w:val="single" w:sz="4" w:space="0" w:color="auto"/>
              <w:bottom w:val="single" w:sz="4" w:space="0" w:color="auto"/>
              <w:right w:val="single" w:sz="4" w:space="0" w:color="auto"/>
            </w:tcBorders>
          </w:tcPr>
          <w:p w14:paraId="6EE3D8ED" w14:textId="77777777" w:rsidR="00F57D9E" w:rsidRPr="00FA040F" w:rsidRDefault="00F57D9E" w:rsidP="00CE2626">
            <w:pPr>
              <w:pStyle w:val="normalformulaire"/>
              <w:rPr>
                <w:szCs w:val="16"/>
              </w:rPr>
            </w:pPr>
          </w:p>
        </w:tc>
        <w:tc>
          <w:tcPr>
            <w:tcW w:w="1446" w:type="dxa"/>
            <w:gridSpan w:val="3"/>
            <w:tcBorders>
              <w:top w:val="single" w:sz="4" w:space="0" w:color="auto"/>
              <w:left w:val="single" w:sz="4" w:space="0" w:color="auto"/>
              <w:bottom w:val="single" w:sz="4" w:space="0" w:color="auto"/>
              <w:right w:val="single" w:sz="4" w:space="0" w:color="auto"/>
            </w:tcBorders>
          </w:tcPr>
          <w:p w14:paraId="1C7C60DE" w14:textId="77777777" w:rsidR="00F57D9E" w:rsidRPr="00FA040F" w:rsidRDefault="00F57D9E" w:rsidP="00CE2626">
            <w:pPr>
              <w:pStyle w:val="normalformulaire"/>
              <w:rPr>
                <w:szCs w:val="16"/>
              </w:rPr>
            </w:pPr>
            <w:r w:rsidRPr="00FA040F">
              <w:rPr>
                <w:szCs w:val="16"/>
              </w:rPr>
              <w:t>Lot 2</w:t>
            </w:r>
          </w:p>
        </w:tc>
        <w:tc>
          <w:tcPr>
            <w:tcW w:w="1843" w:type="dxa"/>
            <w:vMerge/>
            <w:tcBorders>
              <w:top w:val="single" w:sz="4" w:space="0" w:color="auto"/>
              <w:left w:val="single" w:sz="4" w:space="0" w:color="auto"/>
              <w:bottom w:val="single" w:sz="4" w:space="0" w:color="auto"/>
              <w:right w:val="single" w:sz="4" w:space="0" w:color="auto"/>
            </w:tcBorders>
          </w:tcPr>
          <w:p w14:paraId="1DBD3991" w14:textId="77777777" w:rsidR="00F57D9E" w:rsidRPr="00FA040F" w:rsidRDefault="00F57D9E" w:rsidP="00CE2626">
            <w:pPr>
              <w:pStyle w:val="normalformulaire"/>
              <w:rPr>
                <w:szCs w:val="16"/>
              </w:rPr>
            </w:pPr>
          </w:p>
        </w:tc>
      </w:tr>
    </w:tbl>
    <w:tbl>
      <w:tblPr>
        <w:tblStyle w:val="Grilledutableau"/>
        <w:tblpPr w:leftFromText="141" w:rightFromText="141" w:vertAnchor="text" w:horzAnchor="page" w:tblpX="6433" w:tblpY="-1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553"/>
      </w:tblGrid>
      <w:tr w:rsidR="00FA6F8A" w:rsidRPr="00FA040F" w14:paraId="6FDBCA96" w14:textId="77777777" w:rsidTr="00CE2626">
        <w:tc>
          <w:tcPr>
            <w:tcW w:w="0" w:type="auto"/>
            <w:tcBorders>
              <w:top w:val="single" w:sz="4" w:space="0" w:color="auto"/>
              <w:left w:val="single" w:sz="4" w:space="0" w:color="auto"/>
              <w:bottom w:val="single" w:sz="4" w:space="0" w:color="auto"/>
              <w:right w:val="single" w:sz="4" w:space="0" w:color="auto"/>
            </w:tcBorders>
          </w:tcPr>
          <w:p w14:paraId="29A01D89" w14:textId="77777777" w:rsidR="00FA6F8A" w:rsidRPr="00FA040F" w:rsidRDefault="00FA6F8A" w:rsidP="00CE2626">
            <w:pPr>
              <w:pStyle w:val="normalformulaire"/>
              <w:rPr>
                <w:szCs w:val="16"/>
              </w:rPr>
            </w:pPr>
            <w:r>
              <w:rPr>
                <w:szCs w:val="16"/>
              </w:rPr>
              <w:t xml:space="preserve">Opération </w:t>
            </w:r>
          </w:p>
        </w:tc>
        <w:tc>
          <w:tcPr>
            <w:tcW w:w="1553" w:type="dxa"/>
            <w:tcBorders>
              <w:left w:val="single" w:sz="4" w:space="0" w:color="auto"/>
              <w:bottom w:val="single" w:sz="4" w:space="0" w:color="auto"/>
            </w:tcBorders>
          </w:tcPr>
          <w:p w14:paraId="7E99DDB8" w14:textId="77777777" w:rsidR="00FA6F8A" w:rsidRPr="00FA040F" w:rsidRDefault="00FA6F8A" w:rsidP="00CE2626">
            <w:pPr>
              <w:pStyle w:val="normalformulaire"/>
              <w:rPr>
                <w:szCs w:val="16"/>
              </w:rPr>
            </w:pPr>
          </w:p>
        </w:tc>
      </w:tr>
      <w:tr w:rsidR="00FA6F8A" w:rsidRPr="00FA040F" w14:paraId="7C56CDD0" w14:textId="77777777" w:rsidTr="00CE2626">
        <w:tc>
          <w:tcPr>
            <w:tcW w:w="0" w:type="auto"/>
            <w:tcBorders>
              <w:top w:val="single" w:sz="4" w:space="0" w:color="auto"/>
              <w:left w:val="single" w:sz="4" w:space="0" w:color="auto"/>
              <w:bottom w:val="single" w:sz="4" w:space="0" w:color="auto"/>
              <w:right w:val="single" w:sz="4" w:space="0" w:color="auto"/>
            </w:tcBorders>
          </w:tcPr>
          <w:p w14:paraId="5DF7C850" w14:textId="77777777" w:rsidR="00FA6F8A" w:rsidRPr="00FA040F" w:rsidRDefault="00FA6F8A" w:rsidP="00CE2626">
            <w:pPr>
              <w:pStyle w:val="normalformulaire"/>
              <w:rPr>
                <w:szCs w:val="16"/>
              </w:rPr>
            </w:pPr>
            <w:r w:rsidRPr="00FA040F">
              <w:rPr>
                <w:szCs w:val="16"/>
              </w:rPr>
              <w:t xml:space="preserve">Marché inf. </w:t>
            </w:r>
          </w:p>
          <w:p w14:paraId="05CC8D97" w14:textId="77777777" w:rsidR="00FA6F8A" w:rsidRPr="00FA040F" w:rsidRDefault="00FA6F8A" w:rsidP="000B6ACA">
            <w:pPr>
              <w:pStyle w:val="normalformulaire"/>
              <w:rPr>
                <w:szCs w:val="16"/>
              </w:rPr>
            </w:pPr>
            <w:r w:rsidRPr="00FA040F">
              <w:rPr>
                <w:szCs w:val="16"/>
              </w:rPr>
              <w:t xml:space="preserve">à </w:t>
            </w:r>
            <w:r w:rsidR="000B6ACA">
              <w:rPr>
                <w:szCs w:val="16"/>
              </w:rPr>
              <w:t>40</w:t>
            </w:r>
            <w:r w:rsidRPr="00FA040F">
              <w:rPr>
                <w:szCs w:val="16"/>
              </w:rPr>
              <w:t xml:space="preserve"> 000€ </w:t>
            </w:r>
          </w:p>
        </w:tc>
        <w:tc>
          <w:tcPr>
            <w:tcW w:w="1553" w:type="dxa"/>
            <w:tcBorders>
              <w:top w:val="single" w:sz="4" w:space="0" w:color="auto"/>
              <w:left w:val="single" w:sz="4" w:space="0" w:color="auto"/>
              <w:bottom w:val="single" w:sz="4" w:space="0" w:color="auto"/>
              <w:right w:val="single" w:sz="4" w:space="0" w:color="auto"/>
            </w:tcBorders>
          </w:tcPr>
          <w:p w14:paraId="13609C3F" w14:textId="77777777" w:rsidR="00FA6F8A" w:rsidRPr="00FA040F" w:rsidRDefault="00FA6F8A" w:rsidP="00FA6F8A">
            <w:pPr>
              <w:pStyle w:val="normalformulaire"/>
              <w:rPr>
                <w:szCs w:val="16"/>
              </w:rPr>
            </w:pPr>
            <w:r>
              <w:rPr>
                <w:szCs w:val="16"/>
              </w:rPr>
              <w:t>Rubrique 2 à compléter une fois</w:t>
            </w:r>
          </w:p>
        </w:tc>
      </w:tr>
      <w:tr w:rsidR="00FA6F8A" w:rsidRPr="00FA040F" w14:paraId="3F2C4E86" w14:textId="77777777" w:rsidTr="006C6E80">
        <w:tc>
          <w:tcPr>
            <w:tcW w:w="0" w:type="auto"/>
            <w:tcBorders>
              <w:top w:val="single" w:sz="4" w:space="0" w:color="auto"/>
              <w:bottom w:val="single" w:sz="4" w:space="0" w:color="auto"/>
            </w:tcBorders>
          </w:tcPr>
          <w:p w14:paraId="292295DB" w14:textId="77777777" w:rsidR="00FA6F8A" w:rsidRPr="00FA040F" w:rsidRDefault="00FA6F8A" w:rsidP="00CE2626">
            <w:pPr>
              <w:pStyle w:val="normalformulaire"/>
              <w:rPr>
                <w:szCs w:val="16"/>
              </w:rPr>
            </w:pPr>
          </w:p>
        </w:tc>
        <w:tc>
          <w:tcPr>
            <w:tcW w:w="1553" w:type="dxa"/>
            <w:tcBorders>
              <w:top w:val="single" w:sz="4" w:space="0" w:color="auto"/>
              <w:bottom w:val="single" w:sz="4" w:space="0" w:color="auto"/>
            </w:tcBorders>
          </w:tcPr>
          <w:p w14:paraId="2EDBBE9D" w14:textId="77777777" w:rsidR="00FA6F8A" w:rsidRPr="00FA040F" w:rsidRDefault="00FA6F8A" w:rsidP="00CE2626">
            <w:pPr>
              <w:pStyle w:val="normalformulaire"/>
              <w:rPr>
                <w:szCs w:val="16"/>
              </w:rPr>
            </w:pPr>
          </w:p>
        </w:tc>
      </w:tr>
      <w:tr w:rsidR="00FA6F8A" w:rsidRPr="00FA040F" w14:paraId="5770C1C9" w14:textId="77777777" w:rsidTr="006C6E80">
        <w:tc>
          <w:tcPr>
            <w:tcW w:w="0" w:type="auto"/>
            <w:tcBorders>
              <w:top w:val="single" w:sz="4" w:space="0" w:color="auto"/>
              <w:left w:val="single" w:sz="4" w:space="0" w:color="auto"/>
              <w:bottom w:val="single" w:sz="4" w:space="0" w:color="auto"/>
              <w:right w:val="single" w:sz="4" w:space="0" w:color="auto"/>
            </w:tcBorders>
          </w:tcPr>
          <w:p w14:paraId="21CD3B14" w14:textId="77777777" w:rsidR="00FA6F8A" w:rsidRPr="00FA040F" w:rsidRDefault="00FA6F8A" w:rsidP="00CE2626">
            <w:pPr>
              <w:pStyle w:val="normalformulaire"/>
              <w:rPr>
                <w:szCs w:val="16"/>
              </w:rPr>
            </w:pPr>
            <w:r w:rsidRPr="00FA040F">
              <w:rPr>
                <w:szCs w:val="16"/>
              </w:rPr>
              <w:t>Lot/poste de dépenses</w:t>
            </w:r>
          </w:p>
          <w:p w14:paraId="59604448" w14:textId="77777777" w:rsidR="00FA6F8A" w:rsidRPr="00FA040F" w:rsidRDefault="00FA6F8A" w:rsidP="00CE2626">
            <w:pPr>
              <w:pStyle w:val="normalformulaire"/>
              <w:rPr>
                <w:szCs w:val="16"/>
              </w:rPr>
            </w:pPr>
            <w:r w:rsidRPr="00FA040F">
              <w:rPr>
                <w:szCs w:val="16"/>
              </w:rPr>
              <w:t>Communication</w:t>
            </w:r>
          </w:p>
        </w:tc>
        <w:tc>
          <w:tcPr>
            <w:tcW w:w="1553" w:type="dxa"/>
            <w:vMerge w:val="restart"/>
            <w:tcBorders>
              <w:top w:val="single" w:sz="4" w:space="0" w:color="auto"/>
              <w:left w:val="single" w:sz="4" w:space="0" w:color="auto"/>
              <w:bottom w:val="single" w:sz="4" w:space="0" w:color="auto"/>
              <w:right w:val="single" w:sz="4" w:space="0" w:color="auto"/>
            </w:tcBorders>
          </w:tcPr>
          <w:p w14:paraId="5D286C13" w14:textId="77777777" w:rsidR="00FA6F8A" w:rsidRDefault="00FA6F8A" w:rsidP="00CE2626">
            <w:pPr>
              <w:pStyle w:val="normalformulaire"/>
              <w:rPr>
                <w:szCs w:val="16"/>
              </w:rPr>
            </w:pPr>
            <w:r>
              <w:rPr>
                <w:szCs w:val="16"/>
              </w:rPr>
              <w:t xml:space="preserve">Fiche B à </w:t>
            </w:r>
          </w:p>
          <w:p w14:paraId="72C700A5" w14:textId="77777777" w:rsidR="00FA6F8A" w:rsidRPr="00FA040F" w:rsidRDefault="00FA6F8A" w:rsidP="00CE2626">
            <w:pPr>
              <w:pStyle w:val="normalformulaire"/>
              <w:rPr>
                <w:szCs w:val="16"/>
              </w:rPr>
            </w:pPr>
            <w:r>
              <w:rPr>
                <w:szCs w:val="16"/>
              </w:rPr>
              <w:t>remplir une fois</w:t>
            </w:r>
          </w:p>
        </w:tc>
      </w:tr>
      <w:tr w:rsidR="00FA6F8A" w:rsidRPr="00FA040F" w14:paraId="54C349BF" w14:textId="77777777" w:rsidTr="006C6E80">
        <w:tc>
          <w:tcPr>
            <w:tcW w:w="0" w:type="auto"/>
            <w:tcBorders>
              <w:top w:val="single" w:sz="4" w:space="0" w:color="auto"/>
              <w:left w:val="single" w:sz="4" w:space="0" w:color="auto"/>
              <w:bottom w:val="single" w:sz="4" w:space="0" w:color="auto"/>
              <w:right w:val="single" w:sz="4" w:space="0" w:color="auto"/>
            </w:tcBorders>
          </w:tcPr>
          <w:p w14:paraId="1BC72200" w14:textId="77777777" w:rsidR="00FA6F8A" w:rsidRPr="00FA040F" w:rsidRDefault="00FA6F8A" w:rsidP="00CE2626">
            <w:pPr>
              <w:pStyle w:val="normalformulaire"/>
              <w:rPr>
                <w:szCs w:val="16"/>
              </w:rPr>
            </w:pPr>
            <w:r w:rsidRPr="00FA040F">
              <w:rPr>
                <w:szCs w:val="16"/>
              </w:rPr>
              <w:t xml:space="preserve">Lot/poste de dépense </w:t>
            </w:r>
          </w:p>
          <w:p w14:paraId="417015A5" w14:textId="77777777" w:rsidR="00FA6F8A" w:rsidRPr="00FA040F" w:rsidRDefault="00D362C2" w:rsidP="00CE2626">
            <w:pPr>
              <w:pStyle w:val="normalformulaire"/>
              <w:rPr>
                <w:szCs w:val="16"/>
              </w:rPr>
            </w:pPr>
            <w:r>
              <w:rPr>
                <w:szCs w:val="16"/>
              </w:rPr>
              <w:t>Equipements</w:t>
            </w:r>
          </w:p>
        </w:tc>
        <w:tc>
          <w:tcPr>
            <w:tcW w:w="1553" w:type="dxa"/>
            <w:vMerge/>
            <w:tcBorders>
              <w:left w:val="single" w:sz="4" w:space="0" w:color="auto"/>
              <w:bottom w:val="single" w:sz="4" w:space="0" w:color="auto"/>
              <w:right w:val="single" w:sz="4" w:space="0" w:color="auto"/>
            </w:tcBorders>
          </w:tcPr>
          <w:p w14:paraId="03FB24E6" w14:textId="77777777" w:rsidR="00FA6F8A" w:rsidRPr="00FA040F" w:rsidRDefault="00FA6F8A" w:rsidP="00CE2626">
            <w:pPr>
              <w:pStyle w:val="normalformulaire"/>
              <w:rPr>
                <w:szCs w:val="16"/>
              </w:rPr>
            </w:pPr>
          </w:p>
        </w:tc>
      </w:tr>
    </w:tbl>
    <w:p w14:paraId="62F0F515" w14:textId="77777777" w:rsidR="00FA6F8A" w:rsidRDefault="00FA6F8A" w:rsidP="00FA6F8A">
      <w:pPr>
        <w:pStyle w:val="normalformulaire"/>
        <w:rPr>
          <w:sz w:val="20"/>
          <w:szCs w:val="20"/>
        </w:rPr>
      </w:pPr>
    </w:p>
    <w:p w14:paraId="50F71885" w14:textId="77777777" w:rsidR="00AD0FD0" w:rsidRDefault="00AD0FD0" w:rsidP="00264D0E">
      <w:pPr>
        <w:jc w:val="both"/>
        <w:rPr>
          <w:rFonts w:ascii="Tahoma" w:hAnsi="Tahoma" w:cs="Tahoma"/>
          <w:sz w:val="20"/>
          <w:szCs w:val="20"/>
        </w:rPr>
      </w:pPr>
    </w:p>
    <w:p w14:paraId="327483C1" w14:textId="77777777" w:rsidR="00AD0FD0" w:rsidRDefault="00AD0FD0" w:rsidP="00264D0E">
      <w:pPr>
        <w:jc w:val="both"/>
        <w:rPr>
          <w:rFonts w:ascii="Tahoma" w:hAnsi="Tahoma" w:cs="Tahoma"/>
          <w:sz w:val="20"/>
          <w:szCs w:val="20"/>
        </w:rPr>
      </w:pPr>
    </w:p>
    <w:p w14:paraId="3AEF49FF" w14:textId="77777777" w:rsidR="00A938CF" w:rsidRDefault="000E75F6">
      <w:pPr>
        <w:rPr>
          <w:sz w:val="20"/>
          <w:szCs w:val="20"/>
        </w:rPr>
      </w:pPr>
      <w:r>
        <w:rPr>
          <w:sz w:val="20"/>
          <w:szCs w:val="20"/>
        </w:rPr>
        <w:br w:type="page"/>
      </w:r>
    </w:p>
    <w:p w14:paraId="08F68F09" w14:textId="605E01D4" w:rsidR="00232C0E" w:rsidRDefault="00232C0E" w:rsidP="000B6ACA">
      <w:pPr>
        <w:pStyle w:val="Titre1"/>
      </w:pPr>
      <w:bookmarkStart w:id="4" w:name="_Toc70327165"/>
      <w:r w:rsidRPr="00F74B3F">
        <w:t>RUBRIQUE 1</w:t>
      </w:r>
      <w:r w:rsidR="00B133C8">
        <w:t xml:space="preserve"> du formulaire</w:t>
      </w:r>
      <w:r w:rsidRPr="00F74B3F">
        <w:t> :</w:t>
      </w:r>
      <w:r w:rsidR="00B133C8">
        <w:t xml:space="preserve"> Demandeur</w:t>
      </w:r>
      <w:bookmarkEnd w:id="4"/>
    </w:p>
    <w:p w14:paraId="75DA061C" w14:textId="77777777" w:rsidR="000E75F6" w:rsidRPr="00F74B3F" w:rsidRDefault="000E75F6" w:rsidP="000E75F6">
      <w:pPr>
        <w:pStyle w:val="Style5"/>
        <w:rPr>
          <w:sz w:val="20"/>
          <w:szCs w:val="20"/>
        </w:rPr>
      </w:pPr>
    </w:p>
    <w:p w14:paraId="48296911" w14:textId="77777777" w:rsidR="00232C0E" w:rsidRPr="00F74B3F" w:rsidRDefault="00232C0E" w:rsidP="00BC55F7">
      <w:pPr>
        <w:pStyle w:val="normalformulaire"/>
        <w:rPr>
          <w:sz w:val="20"/>
          <w:szCs w:val="20"/>
        </w:rPr>
      </w:pPr>
      <w:r w:rsidRPr="00F74B3F">
        <w:rPr>
          <w:sz w:val="20"/>
          <w:szCs w:val="20"/>
        </w:rPr>
        <w:t xml:space="preserve">Ce formulaire doit être fourni pour toutes les demandes d’aides portées par : </w:t>
      </w:r>
    </w:p>
    <w:p w14:paraId="77B0859E" w14:textId="77777777" w:rsidR="00232C0E" w:rsidRPr="00F74B3F" w:rsidRDefault="00232C0E" w:rsidP="00BC55F7">
      <w:pPr>
        <w:pStyle w:val="normalformulaire"/>
        <w:rPr>
          <w:sz w:val="20"/>
          <w:szCs w:val="20"/>
        </w:rPr>
      </w:pPr>
    </w:p>
    <w:p w14:paraId="4A02F370" w14:textId="77777777" w:rsidR="00232C0E" w:rsidRPr="00F74B3F" w:rsidRDefault="00232C0E" w:rsidP="00BC55F7">
      <w:pPr>
        <w:pStyle w:val="normalformulaire"/>
        <w:numPr>
          <w:ilvl w:val="0"/>
          <w:numId w:val="7"/>
        </w:numPr>
        <w:rPr>
          <w:sz w:val="20"/>
          <w:szCs w:val="20"/>
        </w:rPr>
      </w:pPr>
      <w:r w:rsidRPr="00F74B3F">
        <w:rPr>
          <w:sz w:val="20"/>
          <w:szCs w:val="20"/>
        </w:rPr>
        <w:t>Une collectivité territoriale, un établissement public local</w:t>
      </w:r>
    </w:p>
    <w:p w14:paraId="6E41DF09" w14:textId="77777777" w:rsidR="00232C0E" w:rsidRPr="00F74B3F" w:rsidRDefault="00D362C2" w:rsidP="00BC55F7">
      <w:pPr>
        <w:pStyle w:val="normalformulaire"/>
        <w:numPr>
          <w:ilvl w:val="0"/>
          <w:numId w:val="7"/>
        </w:numPr>
        <w:rPr>
          <w:sz w:val="20"/>
          <w:szCs w:val="20"/>
        </w:rPr>
      </w:pPr>
      <w:r>
        <w:rPr>
          <w:sz w:val="20"/>
          <w:szCs w:val="20"/>
        </w:rPr>
        <w:t>U</w:t>
      </w:r>
      <w:r w:rsidR="00232C0E" w:rsidRPr="00F74B3F">
        <w:rPr>
          <w:sz w:val="20"/>
          <w:szCs w:val="20"/>
        </w:rPr>
        <w:t>n établissement public de l’Etat autre qu’ayant un caractère industriel et commercial</w:t>
      </w:r>
    </w:p>
    <w:p w14:paraId="701643D1" w14:textId="77777777" w:rsidR="00232C0E" w:rsidRPr="00F74B3F" w:rsidRDefault="00232C0E" w:rsidP="00BC55F7">
      <w:pPr>
        <w:pStyle w:val="normalformulaire"/>
        <w:numPr>
          <w:ilvl w:val="0"/>
          <w:numId w:val="7"/>
        </w:numPr>
        <w:rPr>
          <w:sz w:val="20"/>
          <w:szCs w:val="20"/>
        </w:rPr>
      </w:pPr>
      <w:r w:rsidRPr="00F74B3F">
        <w:rPr>
          <w:sz w:val="20"/>
          <w:szCs w:val="20"/>
        </w:rPr>
        <w:t>Un organisme de droit privé ou public ayant décidé d’appliquer les règles de la commande publique</w:t>
      </w:r>
    </w:p>
    <w:p w14:paraId="2134AA54" w14:textId="77777777" w:rsidR="00232C0E" w:rsidRPr="00F74B3F" w:rsidRDefault="00232C0E" w:rsidP="00BC55F7">
      <w:pPr>
        <w:pStyle w:val="normalformulaire"/>
        <w:numPr>
          <w:ilvl w:val="0"/>
          <w:numId w:val="7"/>
        </w:numPr>
        <w:rPr>
          <w:sz w:val="20"/>
          <w:szCs w:val="20"/>
        </w:rPr>
      </w:pPr>
      <w:r w:rsidRPr="00F74B3F">
        <w:rPr>
          <w:sz w:val="20"/>
          <w:szCs w:val="20"/>
        </w:rPr>
        <w:t>Un Organism</w:t>
      </w:r>
      <w:r w:rsidR="00F94F5A">
        <w:rPr>
          <w:sz w:val="20"/>
          <w:szCs w:val="20"/>
        </w:rPr>
        <w:t>e Qualifié de Droit Public (</w:t>
      </w:r>
      <w:r w:rsidRPr="00F74B3F">
        <w:rPr>
          <w:sz w:val="20"/>
          <w:szCs w:val="20"/>
        </w:rPr>
        <w:t>OQDP)</w:t>
      </w:r>
      <w:r w:rsidRPr="00F74B3F">
        <w:rPr>
          <w:color w:val="FF0000"/>
          <w:sz w:val="20"/>
          <w:szCs w:val="20"/>
        </w:rPr>
        <w:t>*</w:t>
      </w:r>
    </w:p>
    <w:p w14:paraId="7C7726AA" w14:textId="77777777" w:rsidR="00EE6FA2" w:rsidRPr="00F74B3F" w:rsidRDefault="00EE6FA2" w:rsidP="00BC55F7">
      <w:pPr>
        <w:pStyle w:val="normalformulaire"/>
        <w:rPr>
          <w:color w:val="FF0000"/>
          <w:sz w:val="20"/>
          <w:szCs w:val="20"/>
        </w:rPr>
      </w:pPr>
    </w:p>
    <w:p w14:paraId="021332E9"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color w:val="595959" w:themeColor="text1" w:themeTint="A6"/>
          <w:sz w:val="20"/>
          <w:szCs w:val="20"/>
        </w:rPr>
      </w:pPr>
      <w:r w:rsidRPr="00F74B3F">
        <w:rPr>
          <w:color w:val="FF0000"/>
          <w:sz w:val="20"/>
          <w:szCs w:val="20"/>
        </w:rPr>
        <w:t>*</w:t>
      </w:r>
      <w:r w:rsidRPr="00F74B3F">
        <w:rPr>
          <w:color w:val="595959" w:themeColor="text1" w:themeTint="A6"/>
          <w:sz w:val="20"/>
          <w:szCs w:val="20"/>
        </w:rPr>
        <w:t>OQDP :</w:t>
      </w:r>
    </w:p>
    <w:p w14:paraId="3594BE88"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p>
    <w:p w14:paraId="265E2F7E" w14:textId="1727596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r w:rsidRPr="00F74B3F">
        <w:rPr>
          <w:sz w:val="20"/>
          <w:szCs w:val="20"/>
        </w:rPr>
        <w:t xml:space="preserve">Un organisme de droit privé (au sens national) ou certaines personnes publiques non soumises au code des marchés publics peuvent être qualifiés </w:t>
      </w:r>
      <w:r w:rsidR="000B6ACA" w:rsidRPr="00F74B3F">
        <w:rPr>
          <w:sz w:val="20"/>
          <w:szCs w:val="20"/>
        </w:rPr>
        <w:t>d’</w:t>
      </w:r>
      <w:r w:rsidR="000B6ACA">
        <w:rPr>
          <w:sz w:val="20"/>
          <w:szCs w:val="20"/>
        </w:rPr>
        <w:t>«</w:t>
      </w:r>
      <w:r w:rsidRPr="00F74B3F">
        <w:rPr>
          <w:sz w:val="20"/>
          <w:szCs w:val="20"/>
        </w:rPr>
        <w:t xml:space="preserve"> Organisme Qualifié de Droit Public », selon la directive européenne 2014/24. En conséquence, </w:t>
      </w:r>
      <w:r w:rsidR="00384ACA">
        <w:rPr>
          <w:sz w:val="20"/>
          <w:szCs w:val="20"/>
        </w:rPr>
        <w:t xml:space="preserve">un </w:t>
      </w:r>
      <w:r w:rsidRPr="00F94F5A">
        <w:rPr>
          <w:b/>
          <w:sz w:val="20"/>
          <w:szCs w:val="20"/>
        </w:rPr>
        <w:t>OQDP est obligatoirement soumis aux règles de la commande publique</w:t>
      </w:r>
      <w:r w:rsidRPr="00F74B3F">
        <w:rPr>
          <w:sz w:val="20"/>
          <w:szCs w:val="20"/>
        </w:rPr>
        <w:t xml:space="preserve">. </w:t>
      </w:r>
    </w:p>
    <w:p w14:paraId="0650B537"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p>
    <w:p w14:paraId="6144BA8C" w14:textId="77777777" w:rsidR="00232C0E" w:rsidRPr="00F74B3F" w:rsidRDefault="0095677E" w:rsidP="00BC55F7">
      <w:pPr>
        <w:pStyle w:val="normalformulaire"/>
        <w:pBdr>
          <w:top w:val="single" w:sz="4" w:space="1" w:color="auto"/>
          <w:left w:val="single" w:sz="4" w:space="4" w:color="auto"/>
          <w:bottom w:val="single" w:sz="4" w:space="1" w:color="auto"/>
          <w:right w:val="single" w:sz="4" w:space="4" w:color="auto"/>
        </w:pBdr>
        <w:rPr>
          <w:sz w:val="20"/>
          <w:szCs w:val="20"/>
        </w:rPr>
      </w:pPr>
      <w:r w:rsidRPr="00F74B3F">
        <w:rPr>
          <w:sz w:val="20"/>
          <w:szCs w:val="20"/>
        </w:rPr>
        <w:t>Ces organismes</w:t>
      </w:r>
      <w:r w:rsidR="00232C0E" w:rsidRPr="00F74B3F">
        <w:rPr>
          <w:sz w:val="20"/>
          <w:szCs w:val="20"/>
        </w:rPr>
        <w:t xml:space="preserve"> sont soumis </w:t>
      </w:r>
      <w:r w:rsidR="00F94F5A">
        <w:rPr>
          <w:sz w:val="20"/>
          <w:szCs w:val="20"/>
        </w:rPr>
        <w:t xml:space="preserve">au code de la commande publique. </w:t>
      </w:r>
    </w:p>
    <w:p w14:paraId="24B57636"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p>
    <w:p w14:paraId="6084B7ED" w14:textId="77777777" w:rsidR="00232C0E"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r w:rsidRPr="00F74B3F">
        <w:rPr>
          <w:sz w:val="20"/>
          <w:szCs w:val="20"/>
        </w:rPr>
        <w:t xml:space="preserve">Cette qualification est confirmée par le service instructeur au moment de l’instruction de la demande d’aide ou, le cas échéant, lors des échanges préalables à la demande. </w:t>
      </w:r>
    </w:p>
    <w:p w14:paraId="5E90F5C8" w14:textId="77777777" w:rsidR="00D362C2" w:rsidRPr="00F74B3F" w:rsidRDefault="00D362C2" w:rsidP="00BC55F7">
      <w:pPr>
        <w:pStyle w:val="normalformulaire"/>
        <w:pBdr>
          <w:top w:val="single" w:sz="4" w:space="1" w:color="auto"/>
          <w:left w:val="single" w:sz="4" w:space="4" w:color="auto"/>
          <w:bottom w:val="single" w:sz="4" w:space="1" w:color="auto"/>
          <w:right w:val="single" w:sz="4" w:space="4" w:color="auto"/>
        </w:pBdr>
        <w:rPr>
          <w:sz w:val="20"/>
          <w:szCs w:val="20"/>
        </w:rPr>
      </w:pPr>
    </w:p>
    <w:p w14:paraId="7A31EF11"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r w:rsidRPr="00F74B3F">
        <w:rPr>
          <w:sz w:val="20"/>
          <w:szCs w:val="20"/>
        </w:rPr>
        <w:t>Pour information, un organi</w:t>
      </w:r>
      <w:r w:rsidR="00F94F5A">
        <w:rPr>
          <w:sz w:val="20"/>
          <w:szCs w:val="20"/>
        </w:rPr>
        <w:t>sme est qualifié d’</w:t>
      </w:r>
      <w:r w:rsidRPr="00F74B3F">
        <w:rPr>
          <w:sz w:val="20"/>
          <w:szCs w:val="20"/>
        </w:rPr>
        <w:t xml:space="preserve">OQDP aux 3 conditions cumulatives suivantes : </w:t>
      </w:r>
    </w:p>
    <w:p w14:paraId="68AD5137"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r w:rsidRPr="00F74B3F">
        <w:rPr>
          <w:sz w:val="20"/>
          <w:szCs w:val="20"/>
        </w:rPr>
        <w:t xml:space="preserve">a - créé pour satisfaire spécifiquement des besoins d'intérêt général ayant un caractère autre qu'industriel et commercial ; </w:t>
      </w:r>
    </w:p>
    <w:p w14:paraId="5C119680"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r w:rsidRPr="00F74B3F">
        <w:rPr>
          <w:sz w:val="20"/>
          <w:szCs w:val="20"/>
        </w:rPr>
        <w:t xml:space="preserve">b - doté de la personnalité juridique ; </w:t>
      </w:r>
    </w:p>
    <w:p w14:paraId="29C79F71" w14:textId="77777777" w:rsidR="00232C0E" w:rsidRPr="00F74B3F" w:rsidRDefault="00232C0E" w:rsidP="00BC55F7">
      <w:pPr>
        <w:pStyle w:val="normalformulaire"/>
        <w:pBdr>
          <w:top w:val="single" w:sz="4" w:space="1" w:color="auto"/>
          <w:left w:val="single" w:sz="4" w:space="4" w:color="auto"/>
          <w:bottom w:val="single" w:sz="4" w:space="1" w:color="auto"/>
          <w:right w:val="single" w:sz="4" w:space="4" w:color="auto"/>
        </w:pBdr>
        <w:rPr>
          <w:sz w:val="20"/>
          <w:szCs w:val="20"/>
        </w:rPr>
      </w:pPr>
      <w:r w:rsidRPr="00F74B3F">
        <w:rPr>
          <w:sz w:val="20"/>
          <w:szCs w:val="20"/>
        </w:rPr>
        <w:t>c - soit financé majoritairement par un pouvoir adjudicateur (=acheteur public), soit ayant une gestion contrôlée par un pouvoir adjudicateur, soit réunissant au sein de son organe d'administration, de direction ou de surveillance plus de la moitié de membres désignés par un pouvoir adjudicateur.</w:t>
      </w:r>
    </w:p>
    <w:p w14:paraId="6A3C7DF3" w14:textId="77777777" w:rsidR="00232C0E" w:rsidRDefault="00232C0E" w:rsidP="00BC55F7">
      <w:pPr>
        <w:pStyle w:val="normalformulaire"/>
        <w:pBdr>
          <w:top w:val="single" w:sz="4" w:space="1" w:color="auto"/>
          <w:left w:val="single" w:sz="4" w:space="4" w:color="auto"/>
          <w:bottom w:val="single" w:sz="4" w:space="1" w:color="auto"/>
          <w:right w:val="single" w:sz="4" w:space="4" w:color="auto"/>
        </w:pBdr>
        <w:rPr>
          <w:color w:val="595959" w:themeColor="text1" w:themeTint="A6"/>
          <w:sz w:val="20"/>
          <w:szCs w:val="20"/>
        </w:rPr>
      </w:pPr>
    </w:p>
    <w:p w14:paraId="2DB8D38E" w14:textId="77777777" w:rsidR="0015223A" w:rsidRDefault="005F67DE" w:rsidP="00BC55F7">
      <w:pPr>
        <w:pStyle w:val="normalformulaire"/>
        <w:pBdr>
          <w:top w:val="single" w:sz="4" w:space="1" w:color="auto"/>
          <w:left w:val="single" w:sz="4" w:space="4" w:color="auto"/>
          <w:bottom w:val="single" w:sz="4" w:space="1" w:color="auto"/>
          <w:right w:val="single" w:sz="4" w:space="4" w:color="auto"/>
        </w:pBdr>
        <w:rPr>
          <w:color w:val="595959" w:themeColor="text1" w:themeTint="A6"/>
          <w:sz w:val="20"/>
          <w:szCs w:val="20"/>
        </w:rPr>
      </w:pPr>
      <w:hyperlink r:id="rId12" w:history="1">
        <w:r w:rsidR="0015223A" w:rsidRPr="001E0A8B">
          <w:rPr>
            <w:rStyle w:val="Lienhypertexte"/>
            <w:sz w:val="20"/>
            <w:szCs w:val="20"/>
          </w:rPr>
          <w:t>https://www.economie.gouv.fr/files/files/directions_services/daj/marches_publics/conseil_acheteurs/fiches-techniques/champs-application/pouvoirs-adjudicateurs-et-entites-adjudicatrices-2019.pdf</w:t>
        </w:r>
      </w:hyperlink>
    </w:p>
    <w:p w14:paraId="2698C73A" w14:textId="77777777" w:rsidR="0015223A" w:rsidRPr="00F74B3F" w:rsidRDefault="0015223A" w:rsidP="00BC55F7">
      <w:pPr>
        <w:pStyle w:val="normalformulaire"/>
        <w:pBdr>
          <w:top w:val="single" w:sz="4" w:space="1" w:color="auto"/>
          <w:left w:val="single" w:sz="4" w:space="4" w:color="auto"/>
          <w:bottom w:val="single" w:sz="4" w:space="1" w:color="auto"/>
          <w:right w:val="single" w:sz="4" w:space="4" w:color="auto"/>
        </w:pBdr>
        <w:rPr>
          <w:color w:val="595959" w:themeColor="text1" w:themeTint="A6"/>
          <w:sz w:val="20"/>
          <w:szCs w:val="20"/>
        </w:rPr>
      </w:pPr>
    </w:p>
    <w:p w14:paraId="4E1FD157" w14:textId="77777777" w:rsidR="00232C0E" w:rsidRPr="00F74B3F" w:rsidRDefault="00232C0E" w:rsidP="00BC55F7">
      <w:pPr>
        <w:pStyle w:val="normalformulaire"/>
        <w:rPr>
          <w:sz w:val="20"/>
          <w:szCs w:val="20"/>
          <w:highlight w:val="yellow"/>
        </w:rPr>
      </w:pPr>
    </w:p>
    <w:p w14:paraId="35AEC535" w14:textId="5D46ED30" w:rsidR="00232C0E" w:rsidRPr="00F74B3F" w:rsidRDefault="00232C0E" w:rsidP="00BC55F7">
      <w:pPr>
        <w:pStyle w:val="normalformulaire"/>
        <w:rPr>
          <w:sz w:val="20"/>
          <w:szCs w:val="20"/>
        </w:rPr>
      </w:pPr>
      <w:r w:rsidRPr="00F74B3F">
        <w:rPr>
          <w:sz w:val="20"/>
          <w:szCs w:val="20"/>
        </w:rPr>
        <w:t xml:space="preserve">Le cas échéant, le service instructeur </w:t>
      </w:r>
      <w:r w:rsidR="008B2FA4">
        <w:rPr>
          <w:sz w:val="20"/>
          <w:szCs w:val="20"/>
        </w:rPr>
        <w:t>devra</w:t>
      </w:r>
      <w:r w:rsidRPr="00F74B3F">
        <w:rPr>
          <w:sz w:val="20"/>
          <w:szCs w:val="20"/>
        </w:rPr>
        <w:t xml:space="preserve"> vous fournir une « qualification d’organisme public » qui certifiera que votre structure est bien un OQDP et donc que vous êtes soumis aux règles de la commande publique. </w:t>
      </w:r>
    </w:p>
    <w:p w14:paraId="0CD04A7D" w14:textId="77777777" w:rsidR="00232C0E" w:rsidRPr="00F74B3F" w:rsidRDefault="00232C0E" w:rsidP="00BC55F7">
      <w:pPr>
        <w:pStyle w:val="style1"/>
        <w:jc w:val="both"/>
        <w:rPr>
          <w:sz w:val="20"/>
          <w:szCs w:val="20"/>
        </w:rPr>
      </w:pPr>
    </w:p>
    <w:p w14:paraId="2DC654C9" w14:textId="77777777" w:rsidR="00232C0E" w:rsidRPr="00F74B3F" w:rsidRDefault="00232C0E" w:rsidP="00BC55F7">
      <w:pPr>
        <w:pStyle w:val="style1"/>
        <w:jc w:val="both"/>
        <w:rPr>
          <w:sz w:val="20"/>
          <w:szCs w:val="20"/>
        </w:rPr>
      </w:pPr>
    </w:p>
    <w:p w14:paraId="2CAF5F6A" w14:textId="77777777" w:rsidR="00232C0E" w:rsidRPr="00F74B3F" w:rsidRDefault="00232C0E" w:rsidP="00BC55F7">
      <w:pPr>
        <w:pStyle w:val="style1"/>
        <w:jc w:val="both"/>
        <w:rPr>
          <w:sz w:val="20"/>
          <w:szCs w:val="20"/>
        </w:rPr>
      </w:pPr>
    </w:p>
    <w:p w14:paraId="5EEC286B" w14:textId="77777777" w:rsidR="00FA040F" w:rsidRDefault="00FA040F" w:rsidP="00FA040F">
      <w:pPr>
        <w:pStyle w:val="style1"/>
        <w:jc w:val="both"/>
        <w:rPr>
          <w:sz w:val="20"/>
          <w:szCs w:val="20"/>
        </w:rPr>
      </w:pPr>
    </w:p>
    <w:p w14:paraId="24D77294" w14:textId="77777777" w:rsidR="00FA040F" w:rsidRDefault="00FA040F" w:rsidP="00FA040F">
      <w:pPr>
        <w:pStyle w:val="style1"/>
        <w:jc w:val="both"/>
        <w:rPr>
          <w:sz w:val="20"/>
          <w:szCs w:val="20"/>
        </w:rPr>
      </w:pPr>
    </w:p>
    <w:p w14:paraId="78536C35" w14:textId="77777777" w:rsidR="00FA040F" w:rsidRDefault="00FA040F" w:rsidP="00FA040F">
      <w:pPr>
        <w:pStyle w:val="style1"/>
        <w:jc w:val="both"/>
        <w:rPr>
          <w:sz w:val="20"/>
          <w:szCs w:val="20"/>
        </w:rPr>
      </w:pPr>
    </w:p>
    <w:p w14:paraId="336B224B" w14:textId="77777777" w:rsidR="00FA040F" w:rsidRDefault="00FA040F" w:rsidP="00FA040F">
      <w:pPr>
        <w:pStyle w:val="style1"/>
        <w:jc w:val="both"/>
        <w:rPr>
          <w:sz w:val="20"/>
          <w:szCs w:val="20"/>
        </w:rPr>
      </w:pPr>
    </w:p>
    <w:p w14:paraId="300F6699" w14:textId="77777777" w:rsidR="00FA040F" w:rsidRDefault="00FA040F" w:rsidP="00FA040F">
      <w:pPr>
        <w:pStyle w:val="style1"/>
        <w:jc w:val="both"/>
        <w:rPr>
          <w:sz w:val="20"/>
          <w:szCs w:val="20"/>
        </w:rPr>
      </w:pPr>
    </w:p>
    <w:p w14:paraId="59DFBCC5" w14:textId="77777777" w:rsidR="00FA040F" w:rsidRDefault="00FA040F" w:rsidP="00FA040F">
      <w:pPr>
        <w:pStyle w:val="style1"/>
        <w:jc w:val="both"/>
        <w:rPr>
          <w:sz w:val="20"/>
          <w:szCs w:val="20"/>
        </w:rPr>
      </w:pPr>
    </w:p>
    <w:p w14:paraId="7759AC74" w14:textId="77777777" w:rsidR="00FA040F" w:rsidRDefault="00FA040F" w:rsidP="00FA040F">
      <w:pPr>
        <w:pStyle w:val="style1"/>
        <w:jc w:val="both"/>
        <w:rPr>
          <w:sz w:val="20"/>
          <w:szCs w:val="20"/>
        </w:rPr>
      </w:pPr>
    </w:p>
    <w:p w14:paraId="4639C4A4" w14:textId="77777777" w:rsidR="00FA040F" w:rsidRDefault="00FA040F" w:rsidP="00FA040F">
      <w:pPr>
        <w:pStyle w:val="style1"/>
        <w:jc w:val="both"/>
        <w:rPr>
          <w:sz w:val="20"/>
          <w:szCs w:val="20"/>
        </w:rPr>
      </w:pPr>
    </w:p>
    <w:p w14:paraId="3139B400" w14:textId="77777777" w:rsidR="00FA040F" w:rsidRDefault="00FA040F" w:rsidP="00FA040F">
      <w:pPr>
        <w:pStyle w:val="style1"/>
        <w:jc w:val="both"/>
        <w:rPr>
          <w:sz w:val="20"/>
          <w:szCs w:val="20"/>
        </w:rPr>
      </w:pPr>
    </w:p>
    <w:p w14:paraId="0DBB3779" w14:textId="77777777" w:rsidR="00FA040F" w:rsidRDefault="00FA040F" w:rsidP="00FA040F">
      <w:pPr>
        <w:pStyle w:val="style1"/>
        <w:jc w:val="both"/>
        <w:rPr>
          <w:sz w:val="20"/>
          <w:szCs w:val="20"/>
        </w:rPr>
      </w:pPr>
    </w:p>
    <w:p w14:paraId="624BDDC5" w14:textId="77777777" w:rsidR="00F94F5A" w:rsidRDefault="00F94F5A" w:rsidP="00FA040F">
      <w:pPr>
        <w:pStyle w:val="style1"/>
        <w:jc w:val="both"/>
        <w:rPr>
          <w:sz w:val="20"/>
          <w:szCs w:val="20"/>
        </w:rPr>
      </w:pPr>
    </w:p>
    <w:p w14:paraId="1387ACFB" w14:textId="77777777" w:rsidR="00F94F5A" w:rsidRDefault="00F94F5A" w:rsidP="00FA040F">
      <w:pPr>
        <w:pStyle w:val="style1"/>
        <w:jc w:val="both"/>
        <w:rPr>
          <w:sz w:val="20"/>
          <w:szCs w:val="20"/>
        </w:rPr>
      </w:pPr>
    </w:p>
    <w:p w14:paraId="5703C790" w14:textId="77777777" w:rsidR="00232C0E" w:rsidRPr="00F74B3F" w:rsidRDefault="00232C0E" w:rsidP="00FA040F">
      <w:pPr>
        <w:pStyle w:val="style1"/>
        <w:jc w:val="both"/>
      </w:pPr>
      <w:r w:rsidRPr="00F74B3F">
        <w:rPr>
          <w:sz w:val="20"/>
          <w:szCs w:val="20"/>
        </w:rPr>
        <w:t xml:space="preserve"> </w:t>
      </w:r>
    </w:p>
    <w:p w14:paraId="470BC9DC" w14:textId="0111C594" w:rsidR="00232C0E" w:rsidRPr="000B6ACA" w:rsidRDefault="00232C0E" w:rsidP="000B6ACA">
      <w:pPr>
        <w:pStyle w:val="Titre1"/>
        <w:rPr>
          <w:color w:val="4472C4" w:themeColor="accent5"/>
        </w:rPr>
      </w:pPr>
      <w:bookmarkStart w:id="5" w:name="_Toc70327166"/>
      <w:r w:rsidRPr="000B6ACA">
        <w:rPr>
          <w:color w:val="4472C4" w:themeColor="accent5"/>
        </w:rPr>
        <w:t xml:space="preserve">RUBRIQUE 2 </w:t>
      </w:r>
      <w:r w:rsidR="00B133C8">
        <w:rPr>
          <w:color w:val="4472C4" w:themeColor="accent5"/>
        </w:rPr>
        <w:t xml:space="preserve">du formulaire : </w:t>
      </w:r>
      <w:r w:rsidRPr="000B6ACA">
        <w:rPr>
          <w:color w:val="4472C4" w:themeColor="accent5"/>
        </w:rPr>
        <w:t>Description des marchés mis en œuvre dans le cadre de l’opération</w:t>
      </w:r>
      <w:bookmarkEnd w:id="5"/>
      <w:r w:rsidRPr="000B6ACA">
        <w:rPr>
          <w:color w:val="4472C4" w:themeColor="accent5"/>
        </w:rPr>
        <w:t> </w:t>
      </w:r>
    </w:p>
    <w:p w14:paraId="2A4BE200" w14:textId="77777777" w:rsidR="00FA6F8A" w:rsidRDefault="00FA6F8A" w:rsidP="000E75F6">
      <w:pPr>
        <w:pStyle w:val="Style4"/>
      </w:pPr>
    </w:p>
    <w:p w14:paraId="3C29F51D" w14:textId="77777777" w:rsidR="000E75F6" w:rsidRDefault="00232C0E" w:rsidP="000E75F6">
      <w:pPr>
        <w:pStyle w:val="Style4"/>
      </w:pPr>
      <w:r w:rsidRPr="00F74B3F">
        <w:t xml:space="preserve">Pour chacun des marchés </w:t>
      </w:r>
      <w:r w:rsidR="000E75F6">
        <w:t xml:space="preserve">se rattachant à l’opération qui fait l’objet de votre demande FEADER :  </w:t>
      </w:r>
    </w:p>
    <w:p w14:paraId="30AD2E94" w14:textId="77777777" w:rsidR="00232C0E" w:rsidRPr="00F74B3F" w:rsidRDefault="00232C0E" w:rsidP="00EE6FA2">
      <w:pPr>
        <w:pStyle w:val="normalformulaire"/>
        <w:rPr>
          <w:sz w:val="20"/>
          <w:szCs w:val="20"/>
        </w:rPr>
      </w:pPr>
    </w:p>
    <w:p w14:paraId="7EE0C3D2" w14:textId="77777777" w:rsidR="00232C0E" w:rsidRPr="00F74B3F" w:rsidRDefault="00232C0E" w:rsidP="00BC55F7">
      <w:pPr>
        <w:pStyle w:val="normalformulaire"/>
        <w:rPr>
          <w:sz w:val="20"/>
          <w:szCs w:val="20"/>
        </w:rPr>
      </w:pPr>
    </w:p>
    <w:tbl>
      <w:tblPr>
        <w:tblStyle w:val="Grilledutableau"/>
        <w:tblW w:w="0" w:type="auto"/>
        <w:tblLayout w:type="fixed"/>
        <w:tblLook w:val="04A0" w:firstRow="1" w:lastRow="0" w:firstColumn="1" w:lastColumn="0" w:noHBand="0" w:noVBand="1"/>
      </w:tblPr>
      <w:tblGrid>
        <w:gridCol w:w="2093"/>
        <w:gridCol w:w="7621"/>
      </w:tblGrid>
      <w:tr w:rsidR="00113D3F" w:rsidRPr="00F74B3F" w14:paraId="3F64B4C2" w14:textId="77777777" w:rsidTr="0015223A">
        <w:tc>
          <w:tcPr>
            <w:tcW w:w="2093" w:type="dxa"/>
          </w:tcPr>
          <w:p w14:paraId="0FC54A40" w14:textId="77777777" w:rsidR="00113D3F" w:rsidRPr="000E75F6" w:rsidRDefault="00113D3F" w:rsidP="00BE0EB5">
            <w:pPr>
              <w:pStyle w:val="normalformulaire"/>
              <w:rPr>
                <w:b/>
                <w:sz w:val="20"/>
                <w:szCs w:val="20"/>
              </w:rPr>
            </w:pPr>
            <w:r w:rsidRPr="000E75F6">
              <w:rPr>
                <w:b/>
                <w:sz w:val="20"/>
                <w:szCs w:val="20"/>
              </w:rPr>
              <w:t xml:space="preserve">Objet du marché </w:t>
            </w:r>
          </w:p>
        </w:tc>
        <w:tc>
          <w:tcPr>
            <w:tcW w:w="7621" w:type="dxa"/>
          </w:tcPr>
          <w:p w14:paraId="1EBE2F93" w14:textId="77777777" w:rsidR="0095677E" w:rsidRPr="00F74B3F" w:rsidRDefault="0095677E" w:rsidP="0095677E">
            <w:pPr>
              <w:pStyle w:val="normalformulaire"/>
              <w:rPr>
                <w:sz w:val="20"/>
                <w:szCs w:val="20"/>
              </w:rPr>
            </w:pPr>
            <w:r w:rsidRPr="00F74B3F">
              <w:rPr>
                <w:sz w:val="20"/>
                <w:szCs w:val="20"/>
              </w:rPr>
              <w:t xml:space="preserve">Il convient de mentionner l’intitulé </w:t>
            </w:r>
            <w:r>
              <w:rPr>
                <w:sz w:val="20"/>
                <w:szCs w:val="20"/>
              </w:rPr>
              <w:t>du</w:t>
            </w:r>
            <w:r w:rsidRPr="00F74B3F">
              <w:rPr>
                <w:sz w:val="20"/>
                <w:szCs w:val="20"/>
              </w:rPr>
              <w:t xml:space="preserve"> marché concerné par le projet. </w:t>
            </w:r>
          </w:p>
          <w:p w14:paraId="0133E855" w14:textId="77777777" w:rsidR="00113D3F" w:rsidRPr="00F74B3F" w:rsidRDefault="0095677E" w:rsidP="0095677E">
            <w:pPr>
              <w:pStyle w:val="normalformulaire"/>
              <w:rPr>
                <w:sz w:val="20"/>
                <w:szCs w:val="20"/>
              </w:rPr>
            </w:pPr>
            <w:r w:rsidRPr="00F74B3F">
              <w:rPr>
                <w:sz w:val="20"/>
                <w:szCs w:val="20"/>
              </w:rPr>
              <w:t xml:space="preserve">Pour rappel, si votre projet est décliné en deux </w:t>
            </w:r>
            <w:r>
              <w:rPr>
                <w:sz w:val="20"/>
                <w:szCs w:val="20"/>
              </w:rPr>
              <w:t>marchés</w:t>
            </w:r>
            <w:r w:rsidRPr="00F74B3F">
              <w:rPr>
                <w:sz w:val="20"/>
                <w:szCs w:val="20"/>
              </w:rPr>
              <w:t xml:space="preserve">, il convient de joindre deux fois la rubrique 2 dument complétée. </w:t>
            </w:r>
          </w:p>
        </w:tc>
      </w:tr>
      <w:tr w:rsidR="00113D3F" w:rsidRPr="00F74B3F" w14:paraId="5288558D" w14:textId="77777777" w:rsidTr="0015223A">
        <w:tc>
          <w:tcPr>
            <w:tcW w:w="2093" w:type="dxa"/>
          </w:tcPr>
          <w:p w14:paraId="157752F1" w14:textId="77777777" w:rsidR="00113D3F" w:rsidRPr="000E75F6" w:rsidRDefault="00113D3F" w:rsidP="00BC55F7">
            <w:pPr>
              <w:pStyle w:val="normalformulaire"/>
              <w:rPr>
                <w:b/>
                <w:sz w:val="20"/>
                <w:szCs w:val="20"/>
              </w:rPr>
            </w:pPr>
            <w:r w:rsidRPr="000E75F6">
              <w:rPr>
                <w:b/>
                <w:sz w:val="20"/>
                <w:szCs w:val="20"/>
              </w:rPr>
              <w:t xml:space="preserve">Montant </w:t>
            </w:r>
          </w:p>
          <w:p w14:paraId="1DB5AC0A" w14:textId="77777777" w:rsidR="002765AC" w:rsidRPr="000E75F6" w:rsidRDefault="002765AC" w:rsidP="00BC55F7">
            <w:pPr>
              <w:pStyle w:val="normalformulaire"/>
              <w:rPr>
                <w:b/>
                <w:sz w:val="20"/>
                <w:szCs w:val="20"/>
              </w:rPr>
            </w:pPr>
          </w:p>
        </w:tc>
        <w:tc>
          <w:tcPr>
            <w:tcW w:w="7621" w:type="dxa"/>
          </w:tcPr>
          <w:p w14:paraId="5D95AFDB" w14:textId="77777777" w:rsidR="00113D3F" w:rsidRPr="00F74B3F" w:rsidRDefault="00113D3F" w:rsidP="00BC55F7">
            <w:pPr>
              <w:pStyle w:val="normalformulaire"/>
              <w:rPr>
                <w:sz w:val="20"/>
                <w:szCs w:val="20"/>
              </w:rPr>
            </w:pPr>
            <w:r w:rsidRPr="00F74B3F">
              <w:rPr>
                <w:sz w:val="20"/>
                <w:szCs w:val="20"/>
              </w:rPr>
              <w:t>Il convient de mentionner le montant HT du marché.</w:t>
            </w:r>
          </w:p>
        </w:tc>
      </w:tr>
      <w:tr w:rsidR="0095677E" w:rsidRPr="00CB13E8" w14:paraId="4D4A7F03" w14:textId="77777777" w:rsidTr="00ED72BF">
        <w:tc>
          <w:tcPr>
            <w:tcW w:w="2093" w:type="dxa"/>
          </w:tcPr>
          <w:p w14:paraId="5346D8C4" w14:textId="77777777" w:rsidR="0095677E" w:rsidRPr="000E75F6" w:rsidRDefault="0095677E" w:rsidP="00ED72BF">
            <w:pPr>
              <w:pStyle w:val="normalformulaire"/>
              <w:tabs>
                <w:tab w:val="left" w:pos="796"/>
                <w:tab w:val="left" w:pos="1504"/>
                <w:tab w:val="left" w:pos="5899"/>
                <w:tab w:val="left" w:pos="6925"/>
              </w:tabs>
              <w:jc w:val="left"/>
              <w:rPr>
                <w:b/>
                <w:sz w:val="20"/>
                <w:szCs w:val="20"/>
              </w:rPr>
            </w:pPr>
            <w:r w:rsidRPr="000E75F6">
              <w:rPr>
                <w:b/>
                <w:sz w:val="20"/>
                <w:szCs w:val="20"/>
              </w:rPr>
              <w:t xml:space="preserve">Type de marché </w:t>
            </w:r>
          </w:p>
        </w:tc>
        <w:tc>
          <w:tcPr>
            <w:tcW w:w="7621" w:type="dxa"/>
          </w:tcPr>
          <w:p w14:paraId="5FF6A92C" w14:textId="77777777" w:rsidR="0095677E" w:rsidRDefault="008F3496" w:rsidP="00ED72BF">
            <w:pPr>
              <w:pStyle w:val="Paragraphedeliste"/>
              <w:numPr>
                <w:ilvl w:val="0"/>
                <w:numId w:val="26"/>
              </w:numPr>
              <w:jc w:val="both"/>
              <w:rPr>
                <w:rFonts w:ascii="Tahoma" w:eastAsia="Times New Roman" w:hAnsi="Tahoma" w:cs="Tahoma"/>
                <w:color w:val="2F2E2C"/>
                <w:sz w:val="20"/>
                <w:szCs w:val="20"/>
                <w:lang w:eastAsia="fr-FR"/>
              </w:rPr>
            </w:pPr>
            <w:r w:rsidRPr="00DB02A9">
              <w:rPr>
                <w:rFonts w:ascii="Tahoma" w:eastAsia="Times New Roman" w:hAnsi="Tahoma" w:cs="Tahoma"/>
                <w:color w:val="2F2E2C"/>
                <w:sz w:val="20"/>
                <w:szCs w:val="20"/>
                <w:lang w:eastAsia="fr-FR"/>
              </w:rPr>
              <w:t>Marché</w:t>
            </w:r>
            <w:r w:rsidR="0095677E" w:rsidRPr="00DB02A9">
              <w:rPr>
                <w:rFonts w:ascii="Tahoma" w:eastAsia="Times New Roman" w:hAnsi="Tahoma" w:cs="Tahoma"/>
                <w:color w:val="2F2E2C"/>
                <w:sz w:val="20"/>
                <w:szCs w:val="20"/>
                <w:lang w:eastAsia="fr-FR"/>
              </w:rPr>
              <w:t xml:space="preserve"> de travau</w:t>
            </w:r>
            <w:r w:rsidR="00FA02A7">
              <w:rPr>
                <w:rFonts w:ascii="Tahoma" w:eastAsia="Times New Roman" w:hAnsi="Tahoma" w:cs="Tahoma"/>
                <w:color w:val="2F2E2C"/>
                <w:sz w:val="20"/>
                <w:szCs w:val="20"/>
                <w:lang w:eastAsia="fr-FR"/>
              </w:rPr>
              <w:t xml:space="preserve">x pour la réalisation d'ouvrage et </w:t>
            </w:r>
            <w:r w:rsidR="0095677E" w:rsidRPr="00DB02A9">
              <w:rPr>
                <w:rFonts w:ascii="Tahoma" w:eastAsia="Times New Roman" w:hAnsi="Tahoma" w:cs="Tahoma"/>
                <w:color w:val="2F2E2C"/>
                <w:sz w:val="20"/>
                <w:szCs w:val="20"/>
                <w:lang w:eastAsia="fr-FR"/>
              </w:rPr>
              <w:t xml:space="preserve">de travaux du bâtiment </w:t>
            </w:r>
          </w:p>
          <w:p w14:paraId="14C4F240" w14:textId="77777777" w:rsidR="0095677E" w:rsidRPr="00DB02A9" w:rsidRDefault="0095677E" w:rsidP="00ED72BF">
            <w:pPr>
              <w:pStyle w:val="Paragraphedeliste"/>
              <w:numPr>
                <w:ilvl w:val="0"/>
                <w:numId w:val="26"/>
              </w:numPr>
              <w:ind w:left="317" w:hanging="283"/>
              <w:jc w:val="both"/>
              <w:rPr>
                <w:rFonts w:ascii="Tahoma" w:eastAsia="Times New Roman" w:hAnsi="Tahoma" w:cs="Tahoma"/>
                <w:color w:val="2F2E2C"/>
                <w:sz w:val="20"/>
                <w:szCs w:val="20"/>
                <w:lang w:eastAsia="fr-FR"/>
              </w:rPr>
            </w:pPr>
            <w:r w:rsidRPr="00DB02A9">
              <w:rPr>
                <w:rFonts w:ascii="Tahoma" w:eastAsia="Times New Roman" w:hAnsi="Tahoma" w:cs="Tahoma"/>
                <w:color w:val="2F2E2C"/>
                <w:sz w:val="20"/>
                <w:szCs w:val="20"/>
                <w:lang w:eastAsia="fr-FR"/>
              </w:rPr>
              <w:t xml:space="preserve"> </w:t>
            </w:r>
            <w:r w:rsidR="008F3496" w:rsidRPr="00DB02A9">
              <w:rPr>
                <w:rFonts w:ascii="Tahoma" w:eastAsia="Times New Roman" w:hAnsi="Tahoma" w:cs="Tahoma"/>
                <w:color w:val="2F2E2C"/>
                <w:sz w:val="20"/>
                <w:szCs w:val="20"/>
                <w:lang w:eastAsia="fr-FR"/>
              </w:rPr>
              <w:t>Marché</w:t>
            </w:r>
            <w:r w:rsidRPr="00DB02A9">
              <w:rPr>
                <w:rFonts w:ascii="Tahoma" w:eastAsia="Times New Roman" w:hAnsi="Tahoma" w:cs="Tahoma"/>
                <w:color w:val="2F2E2C"/>
                <w:sz w:val="20"/>
                <w:szCs w:val="20"/>
                <w:lang w:eastAsia="fr-FR"/>
              </w:rPr>
              <w:t xml:space="preserve"> de fournitures pour l'achat de matériels, de mobilier,</w:t>
            </w:r>
          </w:p>
          <w:p w14:paraId="628E3EFD" w14:textId="77777777" w:rsidR="0095677E" w:rsidRDefault="008F3496" w:rsidP="00ED72BF">
            <w:pPr>
              <w:pStyle w:val="Paragraphedeliste"/>
              <w:numPr>
                <w:ilvl w:val="0"/>
                <w:numId w:val="26"/>
              </w:numPr>
              <w:jc w:val="both"/>
              <w:rPr>
                <w:rFonts w:ascii="Tahoma" w:eastAsia="Times New Roman" w:hAnsi="Tahoma" w:cs="Tahoma"/>
                <w:color w:val="2F2E2C"/>
                <w:sz w:val="20"/>
                <w:szCs w:val="20"/>
                <w:lang w:eastAsia="fr-FR"/>
              </w:rPr>
            </w:pPr>
            <w:r w:rsidRPr="00CB13E8">
              <w:rPr>
                <w:rFonts w:ascii="Tahoma" w:eastAsia="Times New Roman" w:hAnsi="Tahoma" w:cs="Tahoma"/>
                <w:color w:val="2F2E2C"/>
                <w:sz w:val="20"/>
                <w:szCs w:val="20"/>
                <w:lang w:eastAsia="fr-FR"/>
              </w:rPr>
              <w:t>Marché</w:t>
            </w:r>
            <w:r w:rsidR="0095677E" w:rsidRPr="00CB13E8">
              <w:rPr>
                <w:rFonts w:ascii="Tahoma" w:eastAsia="Times New Roman" w:hAnsi="Tahoma" w:cs="Tahoma"/>
                <w:color w:val="2F2E2C"/>
                <w:sz w:val="20"/>
                <w:szCs w:val="20"/>
                <w:lang w:eastAsia="fr-FR"/>
              </w:rPr>
              <w:t xml:space="preserve"> de services pour l'achat de services ou immatériels (</w:t>
            </w:r>
            <w:r w:rsidR="00F90FB6">
              <w:rPr>
                <w:rFonts w:ascii="Tahoma" w:eastAsia="Times New Roman" w:hAnsi="Tahoma" w:cs="Tahoma"/>
                <w:color w:val="2F2E2C"/>
                <w:sz w:val="20"/>
                <w:szCs w:val="20"/>
                <w:lang w:eastAsia="fr-FR"/>
              </w:rPr>
              <w:t>logiciels</w:t>
            </w:r>
            <w:r w:rsidR="0095677E" w:rsidRPr="00CB13E8">
              <w:rPr>
                <w:rFonts w:ascii="Tahoma" w:eastAsia="Times New Roman" w:hAnsi="Tahoma" w:cs="Tahoma"/>
                <w:color w:val="2F2E2C"/>
                <w:sz w:val="20"/>
                <w:szCs w:val="20"/>
                <w:lang w:eastAsia="fr-FR"/>
              </w:rPr>
              <w:t>, etc.).</w:t>
            </w:r>
          </w:p>
          <w:p w14:paraId="06136387" w14:textId="77777777" w:rsidR="0095677E" w:rsidRPr="00CB13E8" w:rsidRDefault="0095677E" w:rsidP="00ED72BF">
            <w:pPr>
              <w:pStyle w:val="Paragraphedeliste"/>
              <w:ind w:left="360"/>
              <w:jc w:val="both"/>
              <w:rPr>
                <w:rFonts w:ascii="Tahoma" w:eastAsia="Times New Roman" w:hAnsi="Tahoma" w:cs="Tahoma"/>
                <w:color w:val="2F2E2C"/>
                <w:sz w:val="20"/>
                <w:szCs w:val="20"/>
                <w:lang w:eastAsia="fr-FR"/>
              </w:rPr>
            </w:pPr>
          </w:p>
          <w:p w14:paraId="30DDEFEF" w14:textId="77777777" w:rsidR="0095677E" w:rsidRPr="00CB13E8" w:rsidRDefault="0095677E" w:rsidP="00ED72BF">
            <w:pPr>
              <w:pStyle w:val="NormalWeb"/>
              <w:shd w:val="clear" w:color="auto" w:fill="FFFFFF"/>
              <w:spacing w:before="0" w:beforeAutospacing="0" w:after="0" w:afterAutospacing="0"/>
              <w:jc w:val="both"/>
              <w:rPr>
                <w:rFonts w:ascii="Tahoma" w:hAnsi="Tahoma" w:cs="Tahoma"/>
                <w:color w:val="222222"/>
                <w:sz w:val="20"/>
                <w:szCs w:val="20"/>
              </w:rPr>
            </w:pPr>
            <w:r w:rsidRPr="00CB13E8">
              <w:rPr>
                <w:rFonts w:ascii="Tahoma" w:hAnsi="Tahoma" w:cs="Tahoma"/>
                <w:color w:val="222222"/>
                <w:sz w:val="20"/>
                <w:szCs w:val="20"/>
              </w:rPr>
              <w:t>Lorsqu’un marché public porte sur des travaux et sur des fournitures ou des services, il est un</w:t>
            </w:r>
            <w:r>
              <w:rPr>
                <w:rFonts w:ascii="Tahoma" w:hAnsi="Tahoma" w:cs="Tahoma"/>
                <w:color w:val="222222"/>
                <w:sz w:val="20"/>
                <w:szCs w:val="20"/>
              </w:rPr>
              <w:t xml:space="preserve"> marché de travaux</w:t>
            </w:r>
            <w:r w:rsidRPr="00CB13E8">
              <w:rPr>
                <w:rFonts w:ascii="Tahoma" w:hAnsi="Tahoma" w:cs="Tahoma"/>
                <w:color w:val="222222"/>
                <w:sz w:val="20"/>
                <w:szCs w:val="20"/>
              </w:rPr>
              <w:t xml:space="preserve"> si son objet principal est de réaliser des travaux.</w:t>
            </w:r>
            <w:r>
              <w:rPr>
                <w:rFonts w:ascii="Tahoma" w:hAnsi="Tahoma" w:cs="Tahoma"/>
                <w:color w:val="222222"/>
                <w:sz w:val="20"/>
                <w:szCs w:val="20"/>
              </w:rPr>
              <w:t xml:space="preserve"> </w:t>
            </w:r>
            <w:r w:rsidRPr="00CB13E8">
              <w:rPr>
                <w:rFonts w:ascii="Tahoma" w:hAnsi="Tahoma" w:cs="Tahoma"/>
                <w:color w:val="222222"/>
                <w:sz w:val="20"/>
                <w:szCs w:val="20"/>
              </w:rPr>
              <w:t>Lorsqu’un marché public a pour objet des services et des fournitures, il est un</w:t>
            </w:r>
            <w:r>
              <w:rPr>
                <w:rFonts w:ascii="Tahoma" w:hAnsi="Tahoma" w:cs="Tahoma"/>
                <w:color w:val="222222"/>
                <w:sz w:val="20"/>
                <w:szCs w:val="20"/>
              </w:rPr>
              <w:t xml:space="preserve"> marché de services</w:t>
            </w:r>
            <w:r w:rsidRPr="00CB13E8">
              <w:rPr>
                <w:rFonts w:ascii="Tahoma" w:hAnsi="Tahoma" w:cs="Tahoma"/>
                <w:color w:val="222222"/>
                <w:sz w:val="20"/>
                <w:szCs w:val="20"/>
              </w:rPr>
              <w:t xml:space="preserve"> si la valeur de ceux-ci dépasse celle des fournitures achetées.</w:t>
            </w:r>
          </w:p>
        </w:tc>
      </w:tr>
      <w:tr w:rsidR="0095677E" w:rsidRPr="00CB13E8" w14:paraId="514A2392" w14:textId="77777777" w:rsidTr="00ED72BF">
        <w:tc>
          <w:tcPr>
            <w:tcW w:w="2093" w:type="dxa"/>
          </w:tcPr>
          <w:p w14:paraId="3DF7721A" w14:textId="77777777" w:rsidR="0095677E" w:rsidRPr="000E75F6" w:rsidRDefault="0095677E" w:rsidP="00ED72BF">
            <w:pPr>
              <w:pStyle w:val="normalformulaire"/>
              <w:tabs>
                <w:tab w:val="left" w:pos="796"/>
                <w:tab w:val="left" w:pos="1504"/>
                <w:tab w:val="left" w:pos="5899"/>
                <w:tab w:val="left" w:pos="6925"/>
              </w:tabs>
              <w:jc w:val="left"/>
              <w:rPr>
                <w:b/>
                <w:sz w:val="20"/>
                <w:szCs w:val="20"/>
              </w:rPr>
            </w:pPr>
            <w:r w:rsidRPr="000E75F6">
              <w:rPr>
                <w:b/>
                <w:sz w:val="20"/>
                <w:szCs w:val="20"/>
              </w:rPr>
              <w:t>Choix de la procédure</w:t>
            </w:r>
          </w:p>
        </w:tc>
        <w:tc>
          <w:tcPr>
            <w:tcW w:w="7621" w:type="dxa"/>
          </w:tcPr>
          <w:p w14:paraId="58E12B62" w14:textId="77777777" w:rsidR="0095677E" w:rsidRPr="00DB02A9" w:rsidRDefault="0095677E" w:rsidP="00ED72BF">
            <w:pPr>
              <w:jc w:val="both"/>
              <w:rPr>
                <w:rFonts w:ascii="Tahoma" w:eastAsia="Times New Roman" w:hAnsi="Tahoma" w:cs="Tahoma"/>
                <w:color w:val="2F2E2C"/>
                <w:sz w:val="20"/>
                <w:szCs w:val="20"/>
                <w:lang w:eastAsia="fr-FR"/>
              </w:rPr>
            </w:pPr>
            <w:r>
              <w:rPr>
                <w:rFonts w:ascii="Tahoma" w:eastAsia="Times New Roman" w:hAnsi="Tahoma" w:cs="Tahoma"/>
                <w:color w:val="2F2E2C"/>
                <w:sz w:val="20"/>
                <w:szCs w:val="20"/>
                <w:lang w:eastAsia="fr-FR"/>
              </w:rPr>
              <w:t xml:space="preserve">La procédure change en fonction de la valeur estimée du marché </w:t>
            </w:r>
            <w:r>
              <w:rPr>
                <w:rFonts w:ascii="Tahoma" w:eastAsia="Times New Roman" w:hAnsi="Tahoma" w:cs="Tahoma"/>
                <w:color w:val="2F2E2C"/>
                <w:sz w:val="20"/>
                <w:szCs w:val="20"/>
                <w:lang w:eastAsia="fr-FR"/>
              </w:rPr>
              <w:br/>
              <w:t>(cf. logigramme)</w:t>
            </w:r>
          </w:p>
        </w:tc>
      </w:tr>
      <w:tr w:rsidR="00113D3F" w:rsidRPr="00F74B3F" w14:paraId="2B5D013E" w14:textId="77777777" w:rsidTr="0015223A">
        <w:tc>
          <w:tcPr>
            <w:tcW w:w="2093" w:type="dxa"/>
          </w:tcPr>
          <w:p w14:paraId="24437121" w14:textId="77777777" w:rsidR="00113D3F" w:rsidRPr="000E75F6" w:rsidRDefault="00113D3F" w:rsidP="00BC55F7">
            <w:pPr>
              <w:pStyle w:val="normalformulaire"/>
              <w:rPr>
                <w:b/>
                <w:sz w:val="20"/>
                <w:szCs w:val="20"/>
              </w:rPr>
            </w:pPr>
            <w:r w:rsidRPr="000E75F6">
              <w:rPr>
                <w:b/>
                <w:sz w:val="20"/>
                <w:szCs w:val="20"/>
              </w:rPr>
              <w:t xml:space="preserve">Allotissement </w:t>
            </w:r>
          </w:p>
          <w:p w14:paraId="4A57D7B4" w14:textId="77777777" w:rsidR="00113D3F" w:rsidRPr="000E75F6" w:rsidRDefault="00113D3F" w:rsidP="00BC55F7">
            <w:pPr>
              <w:pStyle w:val="normalformulaire"/>
              <w:rPr>
                <w:b/>
                <w:sz w:val="20"/>
                <w:szCs w:val="20"/>
              </w:rPr>
            </w:pPr>
          </w:p>
        </w:tc>
        <w:tc>
          <w:tcPr>
            <w:tcW w:w="7621" w:type="dxa"/>
          </w:tcPr>
          <w:p w14:paraId="26FAF0A1" w14:textId="77777777" w:rsidR="002765AC" w:rsidRPr="00F74B3F" w:rsidRDefault="00D8688F" w:rsidP="00BC55F7">
            <w:pPr>
              <w:pStyle w:val="normalformulaire"/>
              <w:rPr>
                <w:color w:val="000000"/>
                <w:sz w:val="20"/>
                <w:szCs w:val="20"/>
              </w:rPr>
            </w:pPr>
            <w:r>
              <w:rPr>
                <w:color w:val="000000"/>
                <w:sz w:val="20"/>
                <w:szCs w:val="20"/>
              </w:rPr>
              <w:t>Le code la commande publique</w:t>
            </w:r>
            <w:r w:rsidR="00DC7834" w:rsidRPr="00F74B3F">
              <w:rPr>
                <w:color w:val="000000"/>
                <w:sz w:val="20"/>
                <w:szCs w:val="20"/>
              </w:rPr>
              <w:t xml:space="preserve"> réaffir</w:t>
            </w:r>
            <w:r>
              <w:rPr>
                <w:color w:val="000000"/>
                <w:sz w:val="20"/>
                <w:szCs w:val="20"/>
              </w:rPr>
              <w:t>me</w:t>
            </w:r>
            <w:r w:rsidR="00DC7834" w:rsidRPr="00F74B3F">
              <w:rPr>
                <w:color w:val="000000"/>
                <w:sz w:val="20"/>
                <w:szCs w:val="20"/>
              </w:rPr>
              <w:t xml:space="preserve">, sauf exception, l’obligation d’allotissement des marchés publics. </w:t>
            </w:r>
          </w:p>
          <w:p w14:paraId="03EE1AF9" w14:textId="77777777" w:rsidR="0015223A" w:rsidRDefault="005F67DE" w:rsidP="00BC55F7">
            <w:pPr>
              <w:pStyle w:val="normalformulaire"/>
            </w:pPr>
            <w:hyperlink r:id="rId13" w:history="1">
              <w:r w:rsidR="00B05993" w:rsidRPr="00791D6E">
                <w:rPr>
                  <w:rStyle w:val="Lienhypertexte"/>
                </w:rPr>
                <w:t>https://www.economie.gouv.fr/daj/allotissements-dans-marches-2019</w:t>
              </w:r>
            </w:hyperlink>
          </w:p>
          <w:p w14:paraId="608D64B3" w14:textId="77777777" w:rsidR="00B05993" w:rsidRPr="000E75F6" w:rsidRDefault="00B05993" w:rsidP="00BC55F7">
            <w:pPr>
              <w:pStyle w:val="normalformulaire"/>
              <w:rPr>
                <w:color w:val="000000"/>
                <w:sz w:val="20"/>
                <w:szCs w:val="20"/>
              </w:rPr>
            </w:pPr>
          </w:p>
        </w:tc>
      </w:tr>
      <w:tr w:rsidR="00113D3F" w:rsidRPr="000E75F6" w14:paraId="1027021B" w14:textId="77777777" w:rsidTr="0015223A">
        <w:tc>
          <w:tcPr>
            <w:tcW w:w="2093" w:type="dxa"/>
          </w:tcPr>
          <w:p w14:paraId="2A0575AD" w14:textId="77777777" w:rsidR="00113D3F" w:rsidRPr="000E75F6" w:rsidRDefault="00CB13E8" w:rsidP="00CB13E8">
            <w:pPr>
              <w:pStyle w:val="normalformulaire"/>
              <w:tabs>
                <w:tab w:val="left" w:pos="796"/>
                <w:tab w:val="left" w:pos="1504"/>
                <w:tab w:val="left" w:pos="5899"/>
                <w:tab w:val="left" w:pos="6925"/>
              </w:tabs>
              <w:jc w:val="left"/>
              <w:rPr>
                <w:b/>
                <w:sz w:val="20"/>
                <w:szCs w:val="20"/>
              </w:rPr>
            </w:pPr>
            <w:r w:rsidRPr="000E75F6">
              <w:rPr>
                <w:b/>
                <w:sz w:val="20"/>
                <w:szCs w:val="20"/>
              </w:rPr>
              <w:t>Le marché est-il un accord cadre</w:t>
            </w:r>
            <w:r w:rsidR="000E75F6" w:rsidRPr="000E75F6">
              <w:rPr>
                <w:b/>
                <w:sz w:val="20"/>
                <w:szCs w:val="20"/>
              </w:rPr>
              <w:t xml:space="preserve"> ? </w:t>
            </w:r>
          </w:p>
        </w:tc>
        <w:tc>
          <w:tcPr>
            <w:tcW w:w="7621" w:type="dxa"/>
          </w:tcPr>
          <w:p w14:paraId="2E8032A2" w14:textId="77777777" w:rsidR="00113D3F" w:rsidRDefault="00CB13E8" w:rsidP="00BC55F7">
            <w:pPr>
              <w:pStyle w:val="normalformulaire"/>
              <w:rPr>
                <w:sz w:val="20"/>
                <w:szCs w:val="20"/>
              </w:rPr>
            </w:pPr>
            <w:r w:rsidRPr="000E75F6">
              <w:rPr>
                <w:sz w:val="20"/>
                <w:szCs w:val="20"/>
              </w:rPr>
              <w:t xml:space="preserve">Si oui : Il conviendra de fournir les pièces relatives à la publicité et à la mise en concurrence de l’accord cadre concerné. </w:t>
            </w:r>
          </w:p>
          <w:p w14:paraId="072340F4" w14:textId="77777777" w:rsidR="0095677E" w:rsidRDefault="0095677E" w:rsidP="00BC55F7">
            <w:pPr>
              <w:pStyle w:val="normalformulaire"/>
              <w:rPr>
                <w:sz w:val="20"/>
                <w:szCs w:val="20"/>
              </w:rPr>
            </w:pPr>
          </w:p>
          <w:p w14:paraId="6E7F8AC8" w14:textId="77777777" w:rsidR="00BE0EB5" w:rsidRDefault="00BE0EB5" w:rsidP="00BC55F7">
            <w:pPr>
              <w:pStyle w:val="normalformulaire"/>
              <w:rPr>
                <w:sz w:val="20"/>
                <w:szCs w:val="20"/>
              </w:rPr>
            </w:pPr>
            <w:r>
              <w:rPr>
                <w:sz w:val="20"/>
                <w:szCs w:val="20"/>
              </w:rPr>
              <w:t>V</w:t>
            </w:r>
            <w:r w:rsidRPr="00F74B3F">
              <w:rPr>
                <w:sz w:val="20"/>
                <w:szCs w:val="20"/>
              </w:rPr>
              <w:t>ous devez indiquer et traiter dans la suite du formulaire les bons de commandes ou les tranc</w:t>
            </w:r>
            <w:r>
              <w:rPr>
                <w:sz w:val="20"/>
                <w:szCs w:val="20"/>
              </w:rPr>
              <w:t xml:space="preserve">hes </w:t>
            </w:r>
            <w:r w:rsidR="0095677E">
              <w:rPr>
                <w:sz w:val="20"/>
                <w:szCs w:val="20"/>
              </w:rPr>
              <w:t>se rapportant à</w:t>
            </w:r>
            <w:r>
              <w:rPr>
                <w:sz w:val="20"/>
                <w:szCs w:val="20"/>
              </w:rPr>
              <w:t xml:space="preserve"> l’opération.</w:t>
            </w:r>
          </w:p>
          <w:p w14:paraId="2DFC1910" w14:textId="77777777" w:rsidR="0015223A" w:rsidRDefault="005F67DE" w:rsidP="00BC55F7">
            <w:pPr>
              <w:pStyle w:val="normalformulaire"/>
            </w:pPr>
            <w:hyperlink r:id="rId14" w:history="1">
              <w:r w:rsidR="00B05993" w:rsidRPr="00791D6E">
                <w:rPr>
                  <w:rStyle w:val="Lienhypertexte"/>
                </w:rPr>
                <w:t>https://www.economie.gouv.fr/daj/accords-cadres-2019</w:t>
              </w:r>
            </w:hyperlink>
          </w:p>
          <w:p w14:paraId="3B5A3EC6" w14:textId="77777777" w:rsidR="00B05993" w:rsidRPr="000E75F6" w:rsidRDefault="00B05993" w:rsidP="00BC55F7">
            <w:pPr>
              <w:pStyle w:val="normalformulaire"/>
              <w:rPr>
                <w:sz w:val="20"/>
                <w:szCs w:val="20"/>
              </w:rPr>
            </w:pPr>
          </w:p>
        </w:tc>
      </w:tr>
      <w:tr w:rsidR="00DB02A9" w:rsidRPr="00CB13E8" w14:paraId="0784CF9B" w14:textId="77777777" w:rsidTr="0015223A">
        <w:tc>
          <w:tcPr>
            <w:tcW w:w="2093" w:type="dxa"/>
          </w:tcPr>
          <w:p w14:paraId="438886EC" w14:textId="77777777" w:rsidR="00DB02A9" w:rsidRPr="000E75F6" w:rsidRDefault="00DB02A9" w:rsidP="00CB13E8">
            <w:pPr>
              <w:pStyle w:val="normalformulaire"/>
              <w:tabs>
                <w:tab w:val="left" w:pos="796"/>
                <w:tab w:val="left" w:pos="1504"/>
                <w:tab w:val="left" w:pos="5899"/>
                <w:tab w:val="left" w:pos="6925"/>
              </w:tabs>
              <w:jc w:val="left"/>
              <w:rPr>
                <w:b/>
                <w:sz w:val="20"/>
                <w:szCs w:val="20"/>
              </w:rPr>
            </w:pPr>
            <w:r w:rsidRPr="000E75F6">
              <w:rPr>
                <w:b/>
                <w:sz w:val="20"/>
                <w:szCs w:val="20"/>
              </w:rPr>
              <w:t>Si le marché a déjà été attribué</w:t>
            </w:r>
          </w:p>
        </w:tc>
        <w:tc>
          <w:tcPr>
            <w:tcW w:w="7621" w:type="dxa"/>
          </w:tcPr>
          <w:p w14:paraId="67ACDFA7" w14:textId="10CC80B7" w:rsidR="00DB02A9" w:rsidRPr="00956B67" w:rsidRDefault="00DB02A9" w:rsidP="00DB02A9">
            <w:pPr>
              <w:jc w:val="both"/>
              <w:rPr>
                <w:rFonts w:ascii="Tahoma" w:eastAsia="Times New Roman" w:hAnsi="Tahoma" w:cs="Tahoma"/>
                <w:color w:val="2F2E2C"/>
                <w:sz w:val="20"/>
                <w:szCs w:val="20"/>
                <w:lang w:eastAsia="fr-FR"/>
              </w:rPr>
            </w:pPr>
            <w:r w:rsidRPr="00956B67">
              <w:rPr>
                <w:rFonts w:ascii="Tahoma" w:eastAsia="Times New Roman" w:hAnsi="Tahoma" w:cs="Tahoma"/>
                <w:color w:val="2F2E2C"/>
                <w:sz w:val="20"/>
                <w:szCs w:val="20"/>
                <w:lang w:eastAsia="fr-FR"/>
              </w:rPr>
              <w:t>Vous pouvez ajouter autant de lignes que de prestataire</w:t>
            </w:r>
            <w:r w:rsidR="00565652" w:rsidRPr="00956B67">
              <w:rPr>
                <w:rFonts w:ascii="Tahoma" w:eastAsia="Times New Roman" w:hAnsi="Tahoma" w:cs="Tahoma"/>
                <w:color w:val="2F2E2C"/>
                <w:sz w:val="20"/>
                <w:szCs w:val="20"/>
                <w:lang w:eastAsia="fr-FR"/>
              </w:rPr>
              <w:t>s</w:t>
            </w:r>
            <w:r w:rsidRPr="00956B67">
              <w:rPr>
                <w:rFonts w:ascii="Tahoma" w:eastAsia="Times New Roman" w:hAnsi="Tahoma" w:cs="Tahoma"/>
                <w:color w:val="2F2E2C"/>
                <w:sz w:val="20"/>
                <w:szCs w:val="20"/>
                <w:lang w:eastAsia="fr-FR"/>
              </w:rPr>
              <w:t xml:space="preserve"> retenu</w:t>
            </w:r>
            <w:r w:rsidR="00565652" w:rsidRPr="00956B67">
              <w:rPr>
                <w:rFonts w:ascii="Tahoma" w:eastAsia="Times New Roman" w:hAnsi="Tahoma" w:cs="Tahoma"/>
                <w:color w:val="2F2E2C"/>
                <w:sz w:val="20"/>
                <w:szCs w:val="20"/>
                <w:lang w:eastAsia="fr-FR"/>
              </w:rPr>
              <w:t>s</w:t>
            </w:r>
            <w:r w:rsidRPr="00956B67">
              <w:rPr>
                <w:rFonts w:ascii="Tahoma" w:eastAsia="Times New Roman" w:hAnsi="Tahoma" w:cs="Tahoma"/>
                <w:color w:val="2F2E2C"/>
                <w:sz w:val="20"/>
                <w:szCs w:val="20"/>
                <w:lang w:eastAsia="fr-FR"/>
              </w:rPr>
              <w:t xml:space="preserve">. </w:t>
            </w:r>
          </w:p>
          <w:p w14:paraId="6E0CF44A" w14:textId="77777777" w:rsidR="00E53003" w:rsidRPr="00956B67" w:rsidRDefault="00E53003" w:rsidP="00DB02A9">
            <w:pPr>
              <w:jc w:val="both"/>
              <w:rPr>
                <w:rFonts w:ascii="Tahoma" w:eastAsia="Times New Roman" w:hAnsi="Tahoma" w:cs="Tahoma"/>
                <w:color w:val="2F2E2C"/>
                <w:sz w:val="20"/>
                <w:szCs w:val="20"/>
                <w:lang w:eastAsia="fr-FR"/>
              </w:rPr>
            </w:pPr>
          </w:p>
          <w:p w14:paraId="0204A6EF" w14:textId="04DA82C1" w:rsidR="00E53003" w:rsidRPr="00956B67" w:rsidRDefault="00017DC4" w:rsidP="00DB02A9">
            <w:pPr>
              <w:jc w:val="both"/>
              <w:rPr>
                <w:rFonts w:ascii="Tahoma" w:eastAsia="Times New Roman" w:hAnsi="Tahoma" w:cs="Tahoma"/>
                <w:color w:val="2F2E2C"/>
                <w:sz w:val="20"/>
                <w:szCs w:val="20"/>
                <w:lang w:eastAsia="fr-FR"/>
              </w:rPr>
            </w:pPr>
            <w:r w:rsidRPr="00956B67">
              <w:rPr>
                <w:rFonts w:ascii="Tahoma" w:eastAsia="Times New Roman" w:hAnsi="Tahoma" w:cs="Tahoma"/>
                <w:color w:val="2F2E2C"/>
                <w:sz w:val="20"/>
                <w:szCs w:val="20"/>
                <w:lang w:eastAsia="fr-FR"/>
              </w:rPr>
              <w:t xml:space="preserve">Seules les dépenses se rapportant à des frais généraux peuvent avoir connu un début d’exécution avant la date </w:t>
            </w:r>
            <w:r w:rsidR="00AA59DC" w:rsidRPr="00956B67">
              <w:rPr>
                <w:rFonts w:ascii="Tahoma" w:eastAsia="Times New Roman" w:hAnsi="Tahoma" w:cs="Tahoma"/>
                <w:color w:val="2F2E2C"/>
                <w:sz w:val="20"/>
                <w:szCs w:val="20"/>
                <w:lang w:eastAsia="fr-FR"/>
              </w:rPr>
              <w:t xml:space="preserve">de début </w:t>
            </w:r>
            <w:r w:rsidRPr="00956B67">
              <w:rPr>
                <w:rFonts w:ascii="Tahoma" w:eastAsia="Times New Roman" w:hAnsi="Tahoma" w:cs="Tahoma"/>
                <w:color w:val="2F2E2C"/>
                <w:sz w:val="20"/>
                <w:szCs w:val="20"/>
                <w:lang w:eastAsia="fr-FR"/>
              </w:rPr>
              <w:t xml:space="preserve">d’éligibilité </w:t>
            </w:r>
            <w:r w:rsidR="00AA59DC" w:rsidRPr="00956B67">
              <w:rPr>
                <w:rFonts w:ascii="Tahoma" w:eastAsia="Times New Roman" w:hAnsi="Tahoma" w:cs="Tahoma"/>
                <w:color w:val="2F2E2C"/>
                <w:sz w:val="20"/>
                <w:szCs w:val="20"/>
                <w:lang w:eastAsia="fr-FR"/>
              </w:rPr>
              <w:t xml:space="preserve">des dépenses </w:t>
            </w:r>
            <w:r w:rsidRPr="00956B67">
              <w:rPr>
                <w:rFonts w:ascii="Tahoma" w:eastAsia="Times New Roman" w:hAnsi="Tahoma" w:cs="Tahoma"/>
                <w:color w:val="2F2E2C"/>
                <w:sz w:val="20"/>
                <w:szCs w:val="20"/>
                <w:lang w:eastAsia="fr-FR"/>
              </w:rPr>
              <w:t>mentionnée dans l’accusé de réception émis par le service instructeur</w:t>
            </w:r>
            <w:r w:rsidR="00956B67">
              <w:rPr>
                <w:rFonts w:ascii="Tahoma" w:eastAsia="Times New Roman" w:hAnsi="Tahoma" w:cs="Tahoma"/>
                <w:color w:val="2F2E2C"/>
                <w:sz w:val="20"/>
                <w:szCs w:val="20"/>
                <w:lang w:eastAsia="fr-FR"/>
              </w:rPr>
              <w:t xml:space="preserve"> </w:t>
            </w:r>
            <w:r w:rsidR="00AA59DC" w:rsidRPr="00956B67">
              <w:rPr>
                <w:rFonts w:ascii="Tahoma" w:eastAsia="Times New Roman" w:hAnsi="Tahoma" w:cs="Tahoma"/>
                <w:color w:val="2F2E2C"/>
                <w:sz w:val="20"/>
                <w:szCs w:val="20"/>
                <w:lang w:eastAsia="fr-FR"/>
              </w:rPr>
              <w:t>sauf si ces dépenses ont été engagé</w:t>
            </w:r>
            <w:r w:rsidR="008B2FA4" w:rsidRPr="00956B67">
              <w:rPr>
                <w:rFonts w:ascii="Tahoma" w:eastAsia="Times New Roman" w:hAnsi="Tahoma" w:cs="Tahoma"/>
                <w:color w:val="2F2E2C"/>
                <w:sz w:val="20"/>
                <w:szCs w:val="20"/>
                <w:lang w:eastAsia="fr-FR"/>
              </w:rPr>
              <w:t>e</w:t>
            </w:r>
            <w:r w:rsidR="00AA59DC" w:rsidRPr="00956B67">
              <w:rPr>
                <w:rFonts w:ascii="Tahoma" w:eastAsia="Times New Roman" w:hAnsi="Tahoma" w:cs="Tahoma"/>
                <w:color w:val="2F2E2C"/>
                <w:sz w:val="20"/>
                <w:szCs w:val="20"/>
                <w:lang w:eastAsia="fr-FR"/>
              </w:rPr>
              <w:t>s avant la transmission du Programme de dé</w:t>
            </w:r>
            <w:r w:rsidR="008B2FA4" w:rsidRPr="00956B67">
              <w:rPr>
                <w:rFonts w:ascii="Tahoma" w:eastAsia="Times New Roman" w:hAnsi="Tahoma" w:cs="Tahoma"/>
                <w:color w:val="2F2E2C"/>
                <w:sz w:val="20"/>
                <w:szCs w:val="20"/>
                <w:lang w:eastAsia="fr-FR"/>
              </w:rPr>
              <w:t>veloppement rural modifié à la C</w:t>
            </w:r>
            <w:r w:rsidR="00AA59DC" w:rsidRPr="00956B67">
              <w:rPr>
                <w:rFonts w:ascii="Tahoma" w:eastAsia="Times New Roman" w:hAnsi="Tahoma" w:cs="Tahoma"/>
                <w:color w:val="2F2E2C"/>
                <w:sz w:val="20"/>
                <w:szCs w:val="20"/>
                <w:lang w:eastAsia="fr-FR"/>
              </w:rPr>
              <w:t xml:space="preserve">ommission européenne. </w:t>
            </w:r>
            <w:r w:rsidRPr="00956B67">
              <w:rPr>
                <w:rFonts w:ascii="Tahoma" w:eastAsia="Times New Roman" w:hAnsi="Tahoma" w:cs="Tahoma"/>
                <w:color w:val="2F2E2C"/>
                <w:sz w:val="20"/>
                <w:szCs w:val="20"/>
                <w:lang w:eastAsia="fr-FR"/>
              </w:rPr>
              <w:t xml:space="preserve"> </w:t>
            </w:r>
          </w:p>
        </w:tc>
      </w:tr>
    </w:tbl>
    <w:p w14:paraId="0D1D2A4E" w14:textId="77777777" w:rsidR="00113D3F" w:rsidRPr="00F74B3F" w:rsidRDefault="00113D3F" w:rsidP="00BC55F7">
      <w:pPr>
        <w:pStyle w:val="normalformulaire"/>
        <w:rPr>
          <w:sz w:val="20"/>
          <w:szCs w:val="20"/>
        </w:rPr>
      </w:pPr>
    </w:p>
    <w:p w14:paraId="32ECB743" w14:textId="77777777" w:rsidR="00DB02A9" w:rsidRDefault="00DB02A9" w:rsidP="00BC55F7">
      <w:pPr>
        <w:pStyle w:val="normalformulaire"/>
        <w:rPr>
          <w:sz w:val="20"/>
          <w:szCs w:val="20"/>
          <w:shd w:val="clear" w:color="auto" w:fill="008080"/>
        </w:rPr>
      </w:pPr>
    </w:p>
    <w:p w14:paraId="3E3F541E" w14:textId="77777777" w:rsidR="00DB02A9" w:rsidRDefault="00DB02A9" w:rsidP="00BC55F7">
      <w:pPr>
        <w:pStyle w:val="normalformulaire"/>
        <w:rPr>
          <w:sz w:val="20"/>
          <w:szCs w:val="20"/>
          <w:shd w:val="clear" w:color="auto" w:fill="008080"/>
        </w:rPr>
      </w:pPr>
    </w:p>
    <w:p w14:paraId="1E8AE07C" w14:textId="77777777" w:rsidR="00DB02A9" w:rsidRDefault="00DB02A9" w:rsidP="00BC55F7">
      <w:pPr>
        <w:pStyle w:val="normalformulaire"/>
        <w:rPr>
          <w:sz w:val="20"/>
          <w:szCs w:val="20"/>
          <w:shd w:val="clear" w:color="auto" w:fill="008080"/>
        </w:rPr>
      </w:pPr>
    </w:p>
    <w:p w14:paraId="50D2C9DD" w14:textId="77777777" w:rsidR="00DB02A9" w:rsidRDefault="00DB02A9" w:rsidP="00BC55F7">
      <w:pPr>
        <w:pStyle w:val="normalformulaire"/>
        <w:rPr>
          <w:sz w:val="20"/>
          <w:szCs w:val="20"/>
          <w:shd w:val="clear" w:color="auto" w:fill="008080"/>
        </w:rPr>
      </w:pPr>
    </w:p>
    <w:p w14:paraId="419714CD" w14:textId="77777777" w:rsidR="00232C0E" w:rsidRPr="00F74B3F" w:rsidRDefault="00232C0E" w:rsidP="00BC55F7">
      <w:pPr>
        <w:pStyle w:val="normalformulaire"/>
        <w:rPr>
          <w:sz w:val="20"/>
          <w:szCs w:val="20"/>
        </w:rPr>
      </w:pPr>
    </w:p>
    <w:p w14:paraId="5C05DD6E" w14:textId="77777777" w:rsidR="00F603AA" w:rsidRPr="00F74B3F" w:rsidRDefault="00F603AA">
      <w:pPr>
        <w:rPr>
          <w:rFonts w:ascii="Tahoma" w:hAnsi="Tahoma" w:cs="Tahoma"/>
          <w:b/>
          <w:color w:val="FFFFFF"/>
          <w:sz w:val="20"/>
          <w:szCs w:val="20"/>
          <w:shd w:val="clear" w:color="auto" w:fill="008080"/>
          <w:lang w:eastAsia="zh-CN"/>
        </w:rPr>
      </w:pPr>
      <w:r w:rsidRPr="00F74B3F">
        <w:rPr>
          <w:rFonts w:ascii="Tahoma" w:hAnsi="Tahoma" w:cs="Tahoma"/>
          <w:sz w:val="20"/>
          <w:szCs w:val="20"/>
        </w:rPr>
        <w:br w:type="page"/>
      </w:r>
    </w:p>
    <w:p w14:paraId="680CA072" w14:textId="4B2029B5" w:rsidR="000B6ACA" w:rsidRPr="000B6ACA" w:rsidRDefault="000B6ACA" w:rsidP="000B6ACA">
      <w:pPr>
        <w:pStyle w:val="Titre1"/>
        <w:rPr>
          <w:shd w:val="clear" w:color="auto" w:fill="FFFFFF"/>
        </w:rPr>
      </w:pPr>
      <w:bookmarkStart w:id="6" w:name="_Toc70327167"/>
      <w:r>
        <w:rPr>
          <w:shd w:val="clear" w:color="auto" w:fill="FFFFFF"/>
        </w:rPr>
        <w:t>Fiche A</w:t>
      </w:r>
      <w:r w:rsidR="0005277C">
        <w:rPr>
          <w:shd w:val="clear" w:color="auto" w:fill="FFFFFF"/>
        </w:rPr>
        <w:t xml:space="preserve"> du formulaire</w:t>
      </w:r>
      <w:r>
        <w:rPr>
          <w:shd w:val="clear" w:color="auto" w:fill="FFFFFF"/>
        </w:rPr>
        <w:t> : Marchés dispensés de publicité et de mise en concurrence en raison de leur objet (hors dispense liée à la valeur estimée du marché)</w:t>
      </w:r>
      <w:bookmarkEnd w:id="6"/>
    </w:p>
    <w:p w14:paraId="47742D4D" w14:textId="77777777" w:rsidR="000B6ACA" w:rsidRDefault="000B6ACA" w:rsidP="00163A19">
      <w:pPr>
        <w:spacing w:after="0"/>
        <w:jc w:val="both"/>
        <w:rPr>
          <w:rFonts w:ascii="Tahoma" w:hAnsi="Tahoma" w:cs="Tahoma"/>
          <w:sz w:val="20"/>
          <w:szCs w:val="20"/>
        </w:rPr>
      </w:pPr>
    </w:p>
    <w:p w14:paraId="4EFAAE6D" w14:textId="77777777" w:rsidR="00F603AA" w:rsidRPr="00163A19" w:rsidRDefault="003B17F0" w:rsidP="00163A19">
      <w:pPr>
        <w:spacing w:after="0"/>
        <w:jc w:val="both"/>
        <w:rPr>
          <w:rFonts w:ascii="Tahoma" w:hAnsi="Tahoma" w:cs="Tahoma"/>
          <w:sz w:val="20"/>
          <w:szCs w:val="20"/>
        </w:rPr>
      </w:pPr>
      <w:r w:rsidRPr="00F74B3F">
        <w:rPr>
          <w:rFonts w:ascii="Tahoma" w:hAnsi="Tahoma" w:cs="Tahoma"/>
          <w:sz w:val="20"/>
          <w:szCs w:val="20"/>
        </w:rPr>
        <w:t xml:space="preserve">Cette fiche </w:t>
      </w:r>
      <w:r w:rsidRPr="00F74B3F">
        <w:rPr>
          <w:rFonts w:ascii="Tahoma" w:hAnsi="Tahoma" w:cs="Tahoma"/>
          <w:b/>
          <w:sz w:val="20"/>
          <w:szCs w:val="20"/>
          <w:u w:val="single"/>
        </w:rPr>
        <w:t>est à remplir si l’un des marchés de votre projet est dispensé de certaines règles relatives à la commande publique</w:t>
      </w:r>
      <w:r w:rsidR="00DB02A9">
        <w:rPr>
          <w:rFonts w:ascii="Tahoma" w:hAnsi="Tahoma" w:cs="Tahoma"/>
          <w:sz w:val="20"/>
          <w:szCs w:val="20"/>
        </w:rPr>
        <w:t xml:space="preserve">. </w:t>
      </w:r>
      <w:r w:rsidR="00F603AA" w:rsidRPr="00F74B3F">
        <w:rPr>
          <w:rFonts w:ascii="Tahoma" w:eastAsia="Times New Roman" w:hAnsi="Tahoma" w:cs="Tahoma"/>
          <w:color w:val="000000"/>
          <w:sz w:val="20"/>
          <w:szCs w:val="20"/>
          <w:lang w:eastAsia="fr-FR"/>
        </w:rPr>
        <w:t xml:space="preserve">La négociation sans publicité ni mise en concurrence préalables peut être mise en œuvre dans certaines hypothèses limitativement énumérées </w:t>
      </w:r>
      <w:r w:rsidR="005054F9">
        <w:rPr>
          <w:rFonts w:ascii="Tahoma" w:hAnsi="Tahoma" w:cs="Tahoma"/>
          <w:sz w:val="20"/>
          <w:szCs w:val="20"/>
        </w:rPr>
        <w:t xml:space="preserve">aux </w:t>
      </w:r>
      <w:r w:rsidR="00217E2E" w:rsidRPr="00937359">
        <w:rPr>
          <w:rFonts w:ascii="Tahoma" w:eastAsia="Times New Roman" w:hAnsi="Tahoma" w:cs="Tahoma"/>
          <w:color w:val="000000"/>
          <w:sz w:val="20"/>
          <w:szCs w:val="20"/>
          <w:lang w:eastAsia="fr-FR"/>
        </w:rPr>
        <w:t>articles R2122-1 à R</w:t>
      </w:r>
      <w:r w:rsidR="005054F9" w:rsidRPr="00937359">
        <w:rPr>
          <w:rFonts w:ascii="Tahoma" w:eastAsia="Times New Roman" w:hAnsi="Tahoma" w:cs="Tahoma"/>
          <w:color w:val="000000"/>
          <w:sz w:val="20"/>
          <w:szCs w:val="20"/>
          <w:lang w:eastAsia="fr-FR"/>
        </w:rPr>
        <w:t xml:space="preserve">2122-7 et </w:t>
      </w:r>
      <w:r w:rsidR="00217E2E" w:rsidRPr="00937359">
        <w:rPr>
          <w:rFonts w:ascii="Tahoma" w:eastAsia="Times New Roman" w:hAnsi="Tahoma" w:cs="Tahoma"/>
          <w:color w:val="000000"/>
          <w:sz w:val="20"/>
          <w:szCs w:val="20"/>
          <w:lang w:eastAsia="fr-FR"/>
        </w:rPr>
        <w:t>R</w:t>
      </w:r>
      <w:r w:rsidR="005054F9" w:rsidRPr="00937359">
        <w:rPr>
          <w:rFonts w:ascii="Tahoma" w:eastAsia="Times New Roman" w:hAnsi="Tahoma" w:cs="Tahoma"/>
          <w:color w:val="000000"/>
          <w:sz w:val="20"/>
          <w:szCs w:val="20"/>
          <w:lang w:eastAsia="fr-FR"/>
        </w:rPr>
        <w:t>2122-</w:t>
      </w:r>
      <w:r w:rsidR="00384ACA" w:rsidRPr="00937359">
        <w:rPr>
          <w:rFonts w:ascii="Tahoma" w:eastAsia="Times New Roman" w:hAnsi="Tahoma" w:cs="Tahoma"/>
          <w:color w:val="000000"/>
          <w:sz w:val="20"/>
          <w:szCs w:val="20"/>
          <w:lang w:eastAsia="fr-FR"/>
        </w:rPr>
        <w:t>9 à R2122-11 d</w:t>
      </w:r>
      <w:r w:rsidR="005054F9" w:rsidRPr="00937359">
        <w:rPr>
          <w:rFonts w:ascii="Tahoma" w:eastAsia="Times New Roman" w:hAnsi="Tahoma" w:cs="Tahoma"/>
          <w:color w:val="000000"/>
          <w:sz w:val="20"/>
          <w:szCs w:val="20"/>
          <w:lang w:eastAsia="fr-FR"/>
        </w:rPr>
        <w:t>u code de la commande publique</w:t>
      </w:r>
      <w:r w:rsidR="005054F9">
        <w:rPr>
          <w:rFonts w:ascii="Tahoma" w:eastAsia="Times New Roman" w:hAnsi="Tahoma" w:cs="Tahoma"/>
          <w:color w:val="000000"/>
          <w:sz w:val="20"/>
          <w:szCs w:val="20"/>
          <w:lang w:eastAsia="fr-FR"/>
        </w:rPr>
        <w:t xml:space="preserve">. </w:t>
      </w:r>
      <w:r w:rsidR="00F603AA" w:rsidRPr="00F74B3F">
        <w:rPr>
          <w:rFonts w:ascii="Tahoma" w:eastAsia="Times New Roman" w:hAnsi="Tahoma" w:cs="Tahoma"/>
          <w:color w:val="000000"/>
          <w:sz w:val="20"/>
          <w:szCs w:val="20"/>
          <w:lang w:eastAsia="fr-FR"/>
        </w:rPr>
        <w:t>A l’exception des cas pour lesquels il est prévu un seuil spécifique, les dispositions de cet article s’appliquent quelle que soit la valeur estimée du besoin.</w:t>
      </w:r>
    </w:p>
    <w:p w14:paraId="02026212" w14:textId="77777777" w:rsidR="0095677E" w:rsidRPr="00F74B3F" w:rsidRDefault="0095677E" w:rsidP="0095677E">
      <w:pPr>
        <w:spacing w:after="0" w:line="240" w:lineRule="auto"/>
        <w:jc w:val="both"/>
        <w:rPr>
          <w:rFonts w:ascii="Tahoma" w:eastAsia="Times New Roman" w:hAnsi="Tahoma" w:cs="Tahoma"/>
          <w:color w:val="000000"/>
          <w:sz w:val="20"/>
          <w:szCs w:val="20"/>
          <w:lang w:eastAsia="fr-FR"/>
        </w:rPr>
      </w:pPr>
    </w:p>
    <w:p w14:paraId="3078F12E" w14:textId="77777777" w:rsidR="00DB02A9" w:rsidRPr="00F74B3F" w:rsidRDefault="00F603AA" w:rsidP="0095677E">
      <w:pPr>
        <w:spacing w:after="0"/>
        <w:jc w:val="both"/>
        <w:rPr>
          <w:rFonts w:ascii="Tahoma" w:hAnsi="Tahoma" w:cs="Tahoma"/>
          <w:sz w:val="20"/>
          <w:szCs w:val="20"/>
        </w:rPr>
      </w:pPr>
      <w:r w:rsidRPr="00F74B3F">
        <w:rPr>
          <w:rFonts w:ascii="Tahoma" w:eastAsia="Times New Roman" w:hAnsi="Tahoma" w:cs="Tahoma"/>
          <w:color w:val="000000"/>
          <w:sz w:val="20"/>
          <w:szCs w:val="20"/>
          <w:lang w:eastAsia="fr-FR"/>
        </w:rPr>
        <w:t>L’acheteur doit pouvoir justifier que les conditions de recours à ces procédures, qui doivent s’interpréter strictement, sont remplies. A défaut, le marché est entaché d’une nullité que le juge est tenu de soulever d’office.</w:t>
      </w:r>
    </w:p>
    <w:tbl>
      <w:tblPr>
        <w:tblStyle w:val="Grilledutableau"/>
        <w:tblW w:w="9180" w:type="dxa"/>
        <w:tblLayout w:type="fixed"/>
        <w:tblLook w:val="04A0" w:firstRow="1" w:lastRow="0" w:firstColumn="1" w:lastColumn="0" w:noHBand="0" w:noVBand="1"/>
      </w:tblPr>
      <w:tblGrid>
        <w:gridCol w:w="3510"/>
        <w:gridCol w:w="5670"/>
      </w:tblGrid>
      <w:tr w:rsidR="00F603AA" w:rsidRPr="00F74B3F" w14:paraId="62A95756" w14:textId="77777777" w:rsidTr="00384ACA">
        <w:tc>
          <w:tcPr>
            <w:tcW w:w="3510" w:type="dxa"/>
          </w:tcPr>
          <w:p w14:paraId="2AC944BC" w14:textId="77777777" w:rsidR="00F603AA" w:rsidRPr="00BE0EB5" w:rsidRDefault="00F603AA" w:rsidP="00F603AA">
            <w:pPr>
              <w:pStyle w:val="normalformulaire"/>
              <w:snapToGrid w:val="0"/>
              <w:rPr>
                <w:b/>
                <w:sz w:val="20"/>
                <w:szCs w:val="20"/>
              </w:rPr>
            </w:pPr>
            <w:r w:rsidRPr="00BE0EB5">
              <w:rPr>
                <w:b/>
                <w:sz w:val="20"/>
                <w:szCs w:val="20"/>
              </w:rPr>
              <w:t xml:space="preserve">Indiquez </w:t>
            </w:r>
            <w:r w:rsidR="00D8688F">
              <w:rPr>
                <w:b/>
                <w:sz w:val="20"/>
                <w:szCs w:val="20"/>
              </w:rPr>
              <w:t xml:space="preserve">l’article </w:t>
            </w:r>
            <w:r w:rsidRPr="00BE0EB5">
              <w:rPr>
                <w:b/>
                <w:sz w:val="20"/>
                <w:szCs w:val="20"/>
              </w:rPr>
              <w:t>correspondant à votre cas de dispense :</w:t>
            </w:r>
          </w:p>
          <w:p w14:paraId="065EB4AC" w14:textId="77777777" w:rsidR="00F603AA" w:rsidRPr="00BE0EB5" w:rsidRDefault="00F603AA" w:rsidP="003B17F0">
            <w:pPr>
              <w:jc w:val="both"/>
              <w:rPr>
                <w:rFonts w:ascii="Tahoma" w:hAnsi="Tahoma" w:cs="Tahoma"/>
                <w:b/>
                <w:sz w:val="20"/>
                <w:szCs w:val="20"/>
              </w:rPr>
            </w:pPr>
          </w:p>
        </w:tc>
        <w:tc>
          <w:tcPr>
            <w:tcW w:w="5670" w:type="dxa"/>
          </w:tcPr>
          <w:p w14:paraId="7A45CBD3" w14:textId="77777777" w:rsidR="00F603AA" w:rsidRPr="00937359" w:rsidRDefault="00F603AA" w:rsidP="003B17F0">
            <w:pPr>
              <w:jc w:val="both"/>
              <w:rPr>
                <w:rFonts w:ascii="Tahoma" w:hAnsi="Tahoma" w:cs="Tahoma"/>
                <w:sz w:val="20"/>
                <w:szCs w:val="20"/>
              </w:rPr>
            </w:pPr>
            <w:r w:rsidRPr="00937359">
              <w:rPr>
                <w:rFonts w:ascii="Tahoma" w:hAnsi="Tahoma" w:cs="Tahoma"/>
                <w:sz w:val="20"/>
                <w:szCs w:val="20"/>
              </w:rPr>
              <w:t xml:space="preserve">Il convient de prendre connaissance </w:t>
            </w:r>
            <w:r w:rsidR="00D8688F" w:rsidRPr="00937359">
              <w:rPr>
                <w:rFonts w:ascii="Tahoma" w:hAnsi="Tahoma" w:cs="Tahoma"/>
                <w:sz w:val="20"/>
                <w:szCs w:val="20"/>
              </w:rPr>
              <w:t xml:space="preserve">des </w:t>
            </w:r>
            <w:r w:rsidR="00217E2E" w:rsidRPr="00937359">
              <w:rPr>
                <w:rFonts w:ascii="Tahoma" w:hAnsi="Tahoma"/>
                <w:sz w:val="20"/>
                <w:szCs w:val="20"/>
              </w:rPr>
              <w:t>articles R2122-1 à R</w:t>
            </w:r>
            <w:r w:rsidR="00D8688F" w:rsidRPr="00937359">
              <w:rPr>
                <w:rFonts w:ascii="Tahoma" w:hAnsi="Tahoma"/>
                <w:sz w:val="20"/>
                <w:szCs w:val="20"/>
              </w:rPr>
              <w:t xml:space="preserve">2122-7 et </w:t>
            </w:r>
            <w:r w:rsidR="00217E2E" w:rsidRPr="00937359">
              <w:rPr>
                <w:rFonts w:ascii="Tahoma" w:hAnsi="Tahoma"/>
                <w:sz w:val="20"/>
                <w:szCs w:val="20"/>
              </w:rPr>
              <w:t>R</w:t>
            </w:r>
            <w:r w:rsidR="00D8688F" w:rsidRPr="00937359">
              <w:rPr>
                <w:rFonts w:ascii="Tahoma" w:hAnsi="Tahoma"/>
                <w:sz w:val="20"/>
                <w:szCs w:val="20"/>
              </w:rPr>
              <w:t>2122-</w:t>
            </w:r>
            <w:r w:rsidR="00384ACA" w:rsidRPr="00937359">
              <w:rPr>
                <w:rFonts w:ascii="Tahoma" w:hAnsi="Tahoma"/>
                <w:sz w:val="20"/>
                <w:szCs w:val="20"/>
              </w:rPr>
              <w:t>9 à R 2122-</w:t>
            </w:r>
            <w:r w:rsidR="0095677E" w:rsidRPr="00937359">
              <w:rPr>
                <w:rFonts w:ascii="Tahoma" w:hAnsi="Tahoma"/>
                <w:sz w:val="20"/>
                <w:szCs w:val="20"/>
              </w:rPr>
              <w:t>11 du</w:t>
            </w:r>
            <w:r w:rsidR="00D8688F" w:rsidRPr="00937359">
              <w:rPr>
                <w:rFonts w:ascii="Tahoma" w:hAnsi="Tahoma"/>
                <w:sz w:val="20"/>
                <w:szCs w:val="20"/>
              </w:rPr>
              <w:t xml:space="preserve"> code de la commande publique </w:t>
            </w:r>
            <w:r w:rsidRPr="00937359">
              <w:rPr>
                <w:rFonts w:ascii="Tahoma" w:hAnsi="Tahoma" w:cs="Tahoma"/>
                <w:sz w:val="20"/>
                <w:szCs w:val="20"/>
              </w:rPr>
              <w:t>afin de vérifier si l’opération que vous présentez a</w:t>
            </w:r>
            <w:r w:rsidR="00D8688F" w:rsidRPr="00937359">
              <w:rPr>
                <w:rFonts w:ascii="Tahoma" w:hAnsi="Tahoma" w:cs="Tahoma"/>
                <w:sz w:val="20"/>
                <w:szCs w:val="20"/>
              </w:rPr>
              <w:t>u titre du FEADER est concernée</w:t>
            </w:r>
          </w:p>
        </w:tc>
      </w:tr>
      <w:tr w:rsidR="00F603AA" w:rsidRPr="00F74B3F" w14:paraId="6A81B33F" w14:textId="77777777" w:rsidTr="00384ACA">
        <w:tc>
          <w:tcPr>
            <w:tcW w:w="3510" w:type="dxa"/>
          </w:tcPr>
          <w:p w14:paraId="1588577C" w14:textId="77777777" w:rsidR="00F603AA" w:rsidRPr="00BE0EB5" w:rsidRDefault="00F603AA" w:rsidP="00F603AA">
            <w:pPr>
              <w:pStyle w:val="normalformulaire"/>
              <w:snapToGrid w:val="0"/>
              <w:rPr>
                <w:b/>
                <w:sz w:val="20"/>
                <w:szCs w:val="20"/>
              </w:rPr>
            </w:pPr>
          </w:p>
          <w:p w14:paraId="2A90F056" w14:textId="77777777" w:rsidR="00F603AA" w:rsidRPr="00BE0EB5" w:rsidRDefault="00F603AA" w:rsidP="00F603AA">
            <w:pPr>
              <w:pStyle w:val="normalformulaire"/>
              <w:snapToGrid w:val="0"/>
              <w:rPr>
                <w:b/>
                <w:sz w:val="20"/>
                <w:szCs w:val="20"/>
              </w:rPr>
            </w:pPr>
            <w:r w:rsidRPr="00BE0EB5">
              <w:rPr>
                <w:b/>
                <w:sz w:val="20"/>
                <w:szCs w:val="20"/>
              </w:rPr>
              <w:t>Justifiez comment et pourquoi vous bénéficiez de cette dispense :</w:t>
            </w:r>
          </w:p>
          <w:p w14:paraId="1560E73D" w14:textId="77777777" w:rsidR="00F603AA" w:rsidRPr="00BE0EB5" w:rsidRDefault="00F603AA" w:rsidP="003B17F0">
            <w:pPr>
              <w:jc w:val="both"/>
              <w:rPr>
                <w:rFonts w:ascii="Tahoma" w:hAnsi="Tahoma" w:cs="Tahoma"/>
                <w:b/>
                <w:sz w:val="20"/>
                <w:szCs w:val="20"/>
              </w:rPr>
            </w:pPr>
          </w:p>
        </w:tc>
        <w:tc>
          <w:tcPr>
            <w:tcW w:w="5670" w:type="dxa"/>
          </w:tcPr>
          <w:p w14:paraId="4193DA63" w14:textId="2E27D822" w:rsidR="00F603AA" w:rsidRPr="00F74B3F" w:rsidRDefault="00F603AA" w:rsidP="00C71FB4">
            <w:pPr>
              <w:jc w:val="both"/>
              <w:rPr>
                <w:rFonts w:ascii="Tahoma" w:hAnsi="Tahoma" w:cs="Tahoma"/>
                <w:color w:val="000000"/>
                <w:sz w:val="20"/>
                <w:szCs w:val="20"/>
              </w:rPr>
            </w:pPr>
            <w:r w:rsidRPr="00F74B3F">
              <w:rPr>
                <w:rFonts w:ascii="Tahoma" w:hAnsi="Tahoma" w:cs="Tahoma"/>
                <w:color w:val="000000"/>
                <w:sz w:val="20"/>
                <w:szCs w:val="20"/>
              </w:rPr>
              <w:t xml:space="preserve">Les dispositions encadrant le recours aux marchés publics négociés sans publicité ni mise en concurrence préalables sont détaillées dans </w:t>
            </w:r>
            <w:r w:rsidR="001E7B89" w:rsidRPr="00F74B3F">
              <w:rPr>
                <w:rFonts w:ascii="Tahoma" w:hAnsi="Tahoma" w:cs="Tahoma"/>
                <w:color w:val="000000"/>
                <w:sz w:val="20"/>
                <w:szCs w:val="20"/>
              </w:rPr>
              <w:t xml:space="preserve">la note de la direction affaires juridiques du </w:t>
            </w:r>
            <w:r w:rsidR="00937359">
              <w:rPr>
                <w:rFonts w:ascii="Tahoma" w:hAnsi="Tahoma" w:cs="Tahoma"/>
                <w:color w:val="000000"/>
                <w:sz w:val="20"/>
                <w:szCs w:val="20"/>
              </w:rPr>
              <w:t>M</w:t>
            </w:r>
            <w:r w:rsidR="001E7B89" w:rsidRPr="00F74B3F">
              <w:rPr>
                <w:rFonts w:ascii="Tahoma" w:hAnsi="Tahoma" w:cs="Tahoma"/>
                <w:color w:val="000000"/>
                <w:sz w:val="20"/>
                <w:szCs w:val="20"/>
              </w:rPr>
              <w:t xml:space="preserve">inistère de l’économie. </w:t>
            </w:r>
          </w:p>
          <w:p w14:paraId="602DEFE4" w14:textId="77777777" w:rsidR="001E7B89" w:rsidRPr="00F74B3F" w:rsidRDefault="001E7B89">
            <w:pPr>
              <w:jc w:val="both"/>
              <w:rPr>
                <w:rFonts w:ascii="Tahoma" w:hAnsi="Tahoma" w:cs="Tahoma"/>
                <w:color w:val="000000"/>
                <w:sz w:val="20"/>
                <w:szCs w:val="20"/>
              </w:rPr>
            </w:pPr>
          </w:p>
          <w:p w14:paraId="5D58D531" w14:textId="77777777" w:rsidR="00384ACA" w:rsidRDefault="005F67DE" w:rsidP="00384ACA">
            <w:pPr>
              <w:jc w:val="both"/>
            </w:pPr>
            <w:hyperlink r:id="rId15" w:history="1">
              <w:r w:rsidR="00B05993" w:rsidRPr="00791D6E">
                <w:rPr>
                  <w:rStyle w:val="Lienhypertexte"/>
                </w:rPr>
                <w:t>https://www.economie.gouv.fr/daj/marches-sans-publicite-ni-mise-en-concurrence-prealable-2020</w:t>
              </w:r>
            </w:hyperlink>
          </w:p>
          <w:p w14:paraId="33F7B110" w14:textId="77777777" w:rsidR="00B05993" w:rsidRDefault="00B05993" w:rsidP="00384ACA">
            <w:pPr>
              <w:jc w:val="both"/>
              <w:rPr>
                <w:rFonts w:ascii="Tahoma" w:hAnsi="Tahoma" w:cs="Tahoma"/>
                <w:sz w:val="20"/>
                <w:szCs w:val="20"/>
              </w:rPr>
            </w:pPr>
          </w:p>
          <w:p w14:paraId="40507ABE" w14:textId="77777777" w:rsidR="0095677E" w:rsidRPr="00F74B3F" w:rsidRDefault="0095677E" w:rsidP="008E3ADB">
            <w:pPr>
              <w:jc w:val="both"/>
              <w:rPr>
                <w:rFonts w:ascii="Tahoma" w:hAnsi="Tahoma" w:cs="Tahoma"/>
                <w:sz w:val="20"/>
                <w:szCs w:val="20"/>
              </w:rPr>
            </w:pPr>
            <w:r>
              <w:rPr>
                <w:rFonts w:ascii="Arial" w:hAnsi="Arial" w:cs="Arial"/>
                <w:b/>
                <w:noProof/>
                <w:sz w:val="18"/>
                <w:szCs w:val="18"/>
                <w:lang w:eastAsia="fr-FR"/>
              </w:rPr>
              <w:drawing>
                <wp:inline distT="0" distB="0" distL="0" distR="0" wp14:anchorId="01E1FD57" wp14:editId="55C0936C">
                  <wp:extent cx="285293" cy="285293"/>
                  <wp:effectExtent l="0" t="0" r="635"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2092" cy="292092"/>
                          </a:xfrm>
                          <a:prstGeom prst="rect">
                            <a:avLst/>
                          </a:prstGeom>
                        </pic:spPr>
                      </pic:pic>
                    </a:graphicData>
                  </a:graphic>
                </wp:inline>
              </w:drawing>
            </w:r>
            <w:r>
              <w:rPr>
                <w:rFonts w:ascii="Tahoma" w:hAnsi="Tahoma" w:cs="Tahoma"/>
                <w:sz w:val="20"/>
                <w:szCs w:val="20"/>
              </w:rPr>
              <w:t xml:space="preserve"> Il convient de fournir un </w:t>
            </w:r>
            <w:r w:rsidRPr="00163A19">
              <w:rPr>
                <w:rFonts w:ascii="Tahoma" w:hAnsi="Tahoma" w:cs="Tahoma"/>
                <w:b/>
                <w:sz w:val="20"/>
                <w:szCs w:val="20"/>
              </w:rPr>
              <w:t>argumentaire précis</w:t>
            </w:r>
            <w:r>
              <w:rPr>
                <w:rFonts w:ascii="Tahoma" w:hAnsi="Tahoma" w:cs="Tahoma"/>
                <w:sz w:val="20"/>
                <w:szCs w:val="20"/>
              </w:rPr>
              <w:t xml:space="preserve"> rédigé </w:t>
            </w:r>
            <w:r w:rsidR="008E3ADB">
              <w:rPr>
                <w:rFonts w:ascii="Tahoma" w:hAnsi="Tahoma" w:cs="Tahoma"/>
                <w:sz w:val="20"/>
                <w:szCs w:val="20"/>
              </w:rPr>
              <w:t>sur la base</w:t>
            </w:r>
            <w:r>
              <w:rPr>
                <w:rFonts w:ascii="Tahoma" w:hAnsi="Tahoma" w:cs="Tahoma"/>
                <w:sz w:val="20"/>
                <w:szCs w:val="20"/>
              </w:rPr>
              <w:t xml:space="preserve"> des conditions figurant dans la note référencée. </w:t>
            </w:r>
          </w:p>
        </w:tc>
      </w:tr>
      <w:tr w:rsidR="00F603AA" w:rsidRPr="00F74B3F" w14:paraId="784258F8" w14:textId="77777777" w:rsidTr="00384ACA">
        <w:tc>
          <w:tcPr>
            <w:tcW w:w="3510" w:type="dxa"/>
          </w:tcPr>
          <w:p w14:paraId="0CC66B21" w14:textId="77777777" w:rsidR="00FF56E8" w:rsidRPr="00BE0EB5" w:rsidRDefault="00FF56E8" w:rsidP="00FF56E8">
            <w:pPr>
              <w:pStyle w:val="titreformulaire"/>
              <w:rPr>
                <w:color w:val="auto"/>
              </w:rPr>
            </w:pPr>
            <w:r w:rsidRPr="00BE0EB5">
              <w:rPr>
                <w:color w:val="auto"/>
              </w:rPr>
              <w:t>Quelles pièces justificatives fournissez-vous pour étayer vos explications ?</w:t>
            </w:r>
          </w:p>
          <w:p w14:paraId="33089267" w14:textId="77777777" w:rsidR="00F603AA" w:rsidRPr="00BE0EB5" w:rsidRDefault="00F603AA" w:rsidP="003B17F0">
            <w:pPr>
              <w:jc w:val="both"/>
              <w:rPr>
                <w:rFonts w:ascii="Tahoma" w:hAnsi="Tahoma" w:cs="Tahoma"/>
                <w:b/>
                <w:sz w:val="20"/>
                <w:szCs w:val="20"/>
              </w:rPr>
            </w:pPr>
          </w:p>
        </w:tc>
        <w:tc>
          <w:tcPr>
            <w:tcW w:w="5670" w:type="dxa"/>
          </w:tcPr>
          <w:p w14:paraId="6AE542D8" w14:textId="77777777" w:rsidR="00F603AA" w:rsidRPr="00F74B3F" w:rsidRDefault="00FF56E8">
            <w:pPr>
              <w:jc w:val="both"/>
              <w:rPr>
                <w:rFonts w:ascii="Tahoma" w:hAnsi="Tahoma" w:cs="Tahoma"/>
                <w:sz w:val="20"/>
                <w:szCs w:val="20"/>
              </w:rPr>
            </w:pPr>
            <w:r w:rsidRPr="00F74B3F">
              <w:rPr>
                <w:rFonts w:ascii="Tahoma" w:hAnsi="Tahoma" w:cs="Tahoma"/>
                <w:sz w:val="20"/>
                <w:szCs w:val="20"/>
              </w:rPr>
              <w:t xml:space="preserve">Les justificatifs à fournir sont déterminés en fonction de l’hypothèse </w:t>
            </w:r>
            <w:r w:rsidR="00113D3F" w:rsidRPr="00F74B3F">
              <w:rPr>
                <w:rFonts w:ascii="Tahoma" w:hAnsi="Tahoma" w:cs="Tahoma"/>
                <w:sz w:val="20"/>
                <w:szCs w:val="20"/>
              </w:rPr>
              <w:t>motivant le recours</w:t>
            </w:r>
            <w:r w:rsidRPr="00F74B3F">
              <w:rPr>
                <w:rFonts w:ascii="Tahoma" w:hAnsi="Tahoma" w:cs="Tahoma"/>
                <w:sz w:val="20"/>
                <w:szCs w:val="20"/>
              </w:rPr>
              <w:t xml:space="preserve"> à cette procédure telle que prévue dans </w:t>
            </w:r>
            <w:r w:rsidR="00D8688F">
              <w:rPr>
                <w:rFonts w:ascii="Tahoma" w:hAnsi="Tahoma" w:cs="Tahoma"/>
                <w:sz w:val="20"/>
                <w:szCs w:val="20"/>
              </w:rPr>
              <w:t xml:space="preserve">les </w:t>
            </w:r>
            <w:r w:rsidR="00217E2E">
              <w:rPr>
                <w:rFonts w:ascii="Tahoma" w:hAnsi="Tahoma"/>
                <w:sz w:val="18"/>
                <w:szCs w:val="18"/>
              </w:rPr>
              <w:t xml:space="preserve">articles </w:t>
            </w:r>
            <w:r w:rsidR="00384ACA">
              <w:rPr>
                <w:rFonts w:ascii="Tahoma" w:hAnsi="Tahoma"/>
                <w:sz w:val="18"/>
                <w:szCs w:val="18"/>
              </w:rPr>
              <w:t>R2122-1 à R</w:t>
            </w:r>
            <w:r w:rsidR="00384ACA" w:rsidRPr="00A50E20">
              <w:rPr>
                <w:rFonts w:ascii="Tahoma" w:hAnsi="Tahoma"/>
                <w:sz w:val="18"/>
                <w:szCs w:val="18"/>
              </w:rPr>
              <w:t>2122-7</w:t>
            </w:r>
            <w:r w:rsidR="00384ACA">
              <w:rPr>
                <w:rFonts w:ascii="Tahoma" w:hAnsi="Tahoma"/>
                <w:sz w:val="18"/>
                <w:szCs w:val="18"/>
              </w:rPr>
              <w:t xml:space="preserve"> et R2122-9 à R 2122-11  </w:t>
            </w:r>
            <w:r w:rsidR="00D8688F">
              <w:rPr>
                <w:rFonts w:ascii="Tahoma" w:hAnsi="Tahoma"/>
                <w:sz w:val="18"/>
                <w:szCs w:val="18"/>
              </w:rPr>
              <w:t>du code de la commande publique</w:t>
            </w:r>
          </w:p>
        </w:tc>
      </w:tr>
    </w:tbl>
    <w:p w14:paraId="245C0FB7" w14:textId="77777777" w:rsidR="00AD3FFB" w:rsidRDefault="00AD3FFB" w:rsidP="00AD3FFB">
      <w:pPr>
        <w:autoSpaceDE w:val="0"/>
        <w:autoSpaceDN w:val="0"/>
        <w:adjustRightInd w:val="0"/>
        <w:spacing w:after="0" w:line="240" w:lineRule="auto"/>
        <w:jc w:val="both"/>
        <w:rPr>
          <w:rFonts w:ascii="Arial" w:hAnsi="Arial" w:cs="Arial"/>
          <w:color w:val="000000"/>
          <w:sz w:val="18"/>
          <w:szCs w:val="18"/>
        </w:rPr>
      </w:pPr>
      <w:r>
        <w:rPr>
          <w:rFonts w:ascii="Arial" w:hAnsi="Arial" w:cs="Arial"/>
          <w:b/>
          <w:noProof/>
          <w:sz w:val="18"/>
          <w:szCs w:val="18"/>
          <w:lang w:eastAsia="fr-FR"/>
        </w:rPr>
        <w:drawing>
          <wp:inline distT="0" distB="0" distL="0" distR="0" wp14:anchorId="57E48581" wp14:editId="74E28C96">
            <wp:extent cx="285293" cy="285293"/>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2092" cy="292092"/>
                    </a:xfrm>
                    <a:prstGeom prst="rect">
                      <a:avLst/>
                    </a:prstGeom>
                  </pic:spPr>
                </pic:pic>
              </a:graphicData>
            </a:graphic>
          </wp:inline>
        </w:drawing>
      </w:r>
      <w:r w:rsidR="00217E2E">
        <w:rPr>
          <w:rFonts w:ascii="Arial" w:hAnsi="Arial" w:cs="Arial"/>
          <w:b/>
          <w:sz w:val="18"/>
          <w:szCs w:val="18"/>
        </w:rPr>
        <w:t>Article R</w:t>
      </w:r>
      <w:r w:rsidRPr="00AD3FFB">
        <w:rPr>
          <w:rFonts w:ascii="Arial" w:hAnsi="Arial" w:cs="Arial"/>
          <w:b/>
          <w:sz w:val="18"/>
          <w:szCs w:val="18"/>
        </w:rPr>
        <w:t>2122-3 du code de la commande publique </w:t>
      </w:r>
      <w:r w:rsidRPr="00AD3FFB">
        <w:rPr>
          <w:rFonts w:ascii="Arial" w:hAnsi="Arial" w:cs="Arial"/>
          <w:color w:val="000000"/>
          <w:sz w:val="18"/>
          <w:szCs w:val="18"/>
        </w:rPr>
        <w:t xml:space="preserve"> </w:t>
      </w:r>
      <w:r>
        <w:rPr>
          <w:rFonts w:ascii="Arial" w:hAnsi="Arial" w:cs="Arial"/>
          <w:color w:val="000000"/>
          <w:sz w:val="18"/>
          <w:szCs w:val="18"/>
        </w:rPr>
        <w:t xml:space="preserve"> </w:t>
      </w:r>
    </w:p>
    <w:p w14:paraId="7AD3AF6D" w14:textId="77777777" w:rsidR="00163A19" w:rsidRDefault="00163A19" w:rsidP="00AD3FFB">
      <w:pPr>
        <w:autoSpaceDE w:val="0"/>
        <w:autoSpaceDN w:val="0"/>
        <w:adjustRightInd w:val="0"/>
        <w:spacing w:after="0" w:line="240" w:lineRule="auto"/>
        <w:jc w:val="both"/>
        <w:rPr>
          <w:rFonts w:ascii="Arial" w:hAnsi="Arial" w:cs="Arial"/>
          <w:color w:val="000000"/>
          <w:sz w:val="18"/>
          <w:szCs w:val="18"/>
        </w:rPr>
      </w:pPr>
    </w:p>
    <w:p w14:paraId="25FDE189" w14:textId="77777777" w:rsidR="00AD3FFB" w:rsidRPr="003D023C" w:rsidRDefault="00AD3FFB" w:rsidP="00AD3FFB">
      <w:pPr>
        <w:autoSpaceDE w:val="0"/>
        <w:autoSpaceDN w:val="0"/>
        <w:adjustRightInd w:val="0"/>
        <w:spacing w:after="0" w:line="240" w:lineRule="auto"/>
        <w:jc w:val="both"/>
        <w:rPr>
          <w:rFonts w:ascii="Tahoma" w:hAnsi="Tahoma" w:cs="Tahoma"/>
          <w:color w:val="000000"/>
          <w:sz w:val="20"/>
          <w:szCs w:val="20"/>
        </w:rPr>
      </w:pPr>
      <w:r w:rsidRPr="003D023C">
        <w:rPr>
          <w:rFonts w:ascii="Tahoma" w:hAnsi="Tahoma" w:cs="Tahoma"/>
          <w:color w:val="000000"/>
          <w:sz w:val="20"/>
          <w:szCs w:val="20"/>
        </w:rPr>
        <w:t xml:space="preserve">Fiche DAJ : Un marché public peut être conclu selon une procédure négociée sans publicité ni mise en concurrence préalables lorsqu’il ne peut être confié qu’à un opérateur économique déterminé pour des raisons artistiques, techniques ou tenant à la protection de droits d’exclusivité. Les raisons financières ou économiques ne permettent pas de recourir à cette procédure. </w:t>
      </w:r>
    </w:p>
    <w:p w14:paraId="17C1FED7" w14:textId="77777777" w:rsidR="00AD3FFB" w:rsidRPr="003D023C" w:rsidRDefault="00AD3FFB" w:rsidP="00AD3FFB">
      <w:pPr>
        <w:autoSpaceDE w:val="0"/>
        <w:autoSpaceDN w:val="0"/>
        <w:adjustRightInd w:val="0"/>
        <w:spacing w:after="0" w:line="240" w:lineRule="auto"/>
        <w:jc w:val="both"/>
        <w:rPr>
          <w:rFonts w:ascii="Tahoma" w:hAnsi="Tahoma" w:cs="Tahoma"/>
          <w:color w:val="000000"/>
          <w:sz w:val="20"/>
          <w:szCs w:val="20"/>
        </w:rPr>
      </w:pPr>
    </w:p>
    <w:p w14:paraId="085A4F2E" w14:textId="77777777" w:rsidR="00AD3FFB" w:rsidRPr="003D023C" w:rsidRDefault="00AD3FFB" w:rsidP="00AD3FFB">
      <w:pPr>
        <w:autoSpaceDE w:val="0"/>
        <w:autoSpaceDN w:val="0"/>
        <w:adjustRightInd w:val="0"/>
        <w:spacing w:after="0" w:line="240" w:lineRule="auto"/>
        <w:jc w:val="both"/>
        <w:rPr>
          <w:rFonts w:ascii="Tahoma" w:hAnsi="Tahoma" w:cs="Tahoma"/>
          <w:color w:val="000000"/>
          <w:sz w:val="20"/>
          <w:szCs w:val="20"/>
        </w:rPr>
      </w:pPr>
      <w:r w:rsidRPr="003D023C">
        <w:rPr>
          <w:rFonts w:ascii="Tahoma" w:hAnsi="Tahoma" w:cs="Tahoma"/>
          <w:color w:val="000000"/>
          <w:sz w:val="20"/>
          <w:szCs w:val="20"/>
        </w:rPr>
        <w:t xml:space="preserve">A défaut de pouvoir justifier que </w:t>
      </w:r>
      <w:r w:rsidRPr="0095677E">
        <w:rPr>
          <w:rFonts w:ascii="Tahoma" w:hAnsi="Tahoma" w:cs="Tahoma"/>
          <w:b/>
          <w:color w:val="000000"/>
          <w:sz w:val="20"/>
          <w:szCs w:val="20"/>
        </w:rPr>
        <w:t>les conditions pour avoir recours à cette procédure dérogatoire</w:t>
      </w:r>
      <w:r w:rsidRPr="003D023C">
        <w:rPr>
          <w:rFonts w:ascii="Tahoma" w:hAnsi="Tahoma" w:cs="Tahoma"/>
          <w:color w:val="000000"/>
          <w:sz w:val="20"/>
          <w:szCs w:val="20"/>
        </w:rPr>
        <w:t xml:space="preserve"> sont remplies, la procédure négociée est irrégulière. L’acheteur doit établir que </w:t>
      </w:r>
      <w:r w:rsidRPr="003D023C">
        <w:rPr>
          <w:rFonts w:ascii="Tahoma" w:hAnsi="Tahoma" w:cs="Tahoma"/>
          <w:b/>
          <w:color w:val="000000"/>
          <w:sz w:val="20"/>
          <w:szCs w:val="20"/>
        </w:rPr>
        <w:t>deux conditions cumulatives</w:t>
      </w:r>
      <w:r w:rsidRPr="003D023C">
        <w:rPr>
          <w:rFonts w:ascii="Tahoma" w:hAnsi="Tahoma" w:cs="Tahoma"/>
          <w:color w:val="000000"/>
          <w:sz w:val="20"/>
          <w:szCs w:val="20"/>
        </w:rPr>
        <w:t xml:space="preserve"> sont remplies : </w:t>
      </w:r>
    </w:p>
    <w:p w14:paraId="0B9C5FB8" w14:textId="77777777" w:rsidR="00AD3FFB" w:rsidRPr="003D023C" w:rsidRDefault="00AD3FFB" w:rsidP="00AD3FFB">
      <w:pPr>
        <w:autoSpaceDE w:val="0"/>
        <w:autoSpaceDN w:val="0"/>
        <w:adjustRightInd w:val="0"/>
        <w:spacing w:after="0" w:line="240" w:lineRule="auto"/>
        <w:jc w:val="both"/>
        <w:rPr>
          <w:rFonts w:ascii="Tahoma" w:hAnsi="Tahoma" w:cs="Tahoma"/>
          <w:color w:val="000000"/>
          <w:sz w:val="20"/>
          <w:szCs w:val="20"/>
        </w:rPr>
      </w:pPr>
      <w:r w:rsidRPr="003D023C">
        <w:rPr>
          <w:rFonts w:ascii="Tahoma" w:hAnsi="Tahoma" w:cs="Tahoma"/>
          <w:color w:val="000000"/>
          <w:sz w:val="20"/>
          <w:szCs w:val="20"/>
        </w:rPr>
        <w:t>- La prestation ne peut être réalisée que par un seul opérateur : aucune solution alternative ou de remplacement raisonnable ne doit exister et l’absence de concurrence ne doit pas résulter d’une réduction artificielle des ca</w:t>
      </w:r>
      <w:r w:rsidR="0095677E">
        <w:rPr>
          <w:rFonts w:ascii="Tahoma" w:hAnsi="Tahoma" w:cs="Tahoma"/>
          <w:color w:val="000000"/>
          <w:sz w:val="20"/>
          <w:szCs w:val="20"/>
        </w:rPr>
        <w:t xml:space="preserve">ractéristiques du marché public </w:t>
      </w:r>
      <w:r w:rsidRPr="003D023C">
        <w:rPr>
          <w:rFonts w:ascii="Tahoma" w:hAnsi="Tahoma" w:cs="Tahoma"/>
          <w:color w:val="000000"/>
          <w:sz w:val="20"/>
          <w:szCs w:val="20"/>
        </w:rPr>
        <w:t xml:space="preserve">; </w:t>
      </w:r>
    </w:p>
    <w:p w14:paraId="0910DEAD" w14:textId="77777777" w:rsidR="00217E2E" w:rsidRPr="003D023C" w:rsidRDefault="00AD3FFB" w:rsidP="00AD3FFB">
      <w:pPr>
        <w:autoSpaceDE w:val="0"/>
        <w:autoSpaceDN w:val="0"/>
        <w:adjustRightInd w:val="0"/>
        <w:spacing w:after="0" w:line="240" w:lineRule="auto"/>
        <w:jc w:val="both"/>
        <w:rPr>
          <w:rFonts w:ascii="Tahoma" w:hAnsi="Tahoma" w:cs="Tahoma"/>
          <w:color w:val="000000"/>
          <w:sz w:val="20"/>
          <w:szCs w:val="20"/>
        </w:rPr>
      </w:pPr>
      <w:r w:rsidRPr="003D023C">
        <w:rPr>
          <w:rFonts w:ascii="Tahoma" w:hAnsi="Tahoma" w:cs="Tahoma"/>
          <w:color w:val="000000"/>
          <w:sz w:val="20"/>
          <w:szCs w:val="20"/>
        </w:rPr>
        <w:t xml:space="preserve">- La nécessité de recours à cet opérateur résulte soit de raisons artistiques, soit de raisons techniques, soit de raisons tenant à la protection de droits d’exclusivité. </w:t>
      </w:r>
    </w:p>
    <w:p w14:paraId="673B5B9A" w14:textId="77777777" w:rsidR="00217E2E" w:rsidRPr="003D023C" w:rsidRDefault="00217E2E" w:rsidP="00AD3FFB">
      <w:pPr>
        <w:autoSpaceDE w:val="0"/>
        <w:autoSpaceDN w:val="0"/>
        <w:adjustRightInd w:val="0"/>
        <w:spacing w:after="0" w:line="240" w:lineRule="auto"/>
        <w:jc w:val="both"/>
        <w:rPr>
          <w:rFonts w:ascii="Tahoma" w:hAnsi="Tahoma" w:cs="Tahoma"/>
          <w:color w:val="000000"/>
          <w:sz w:val="20"/>
          <w:szCs w:val="20"/>
        </w:rPr>
      </w:pPr>
    </w:p>
    <w:p w14:paraId="6B360B18" w14:textId="69B812AE" w:rsidR="000B6ACA" w:rsidRDefault="00217E2E" w:rsidP="000B6ACA">
      <w:pPr>
        <w:autoSpaceDE w:val="0"/>
        <w:autoSpaceDN w:val="0"/>
        <w:adjustRightInd w:val="0"/>
        <w:spacing w:after="0" w:line="240" w:lineRule="auto"/>
        <w:jc w:val="both"/>
        <w:rPr>
          <w:rFonts w:ascii="Tahoma" w:hAnsi="Tahoma" w:cs="Tahoma"/>
          <w:b/>
          <w:color w:val="000000"/>
          <w:sz w:val="20"/>
          <w:szCs w:val="20"/>
        </w:rPr>
      </w:pPr>
      <w:r w:rsidRPr="003D023C">
        <w:rPr>
          <w:rFonts w:ascii="Tahoma" w:hAnsi="Tahoma" w:cs="Tahoma"/>
          <w:color w:val="000000"/>
          <w:sz w:val="20"/>
          <w:szCs w:val="20"/>
        </w:rPr>
        <w:t xml:space="preserve">Il appartient à l’acheteur de justifier </w:t>
      </w:r>
      <w:r w:rsidR="003B7EA1">
        <w:rPr>
          <w:rFonts w:ascii="Tahoma" w:hAnsi="Tahoma" w:cs="Tahoma"/>
          <w:color w:val="000000"/>
          <w:sz w:val="20"/>
          <w:szCs w:val="20"/>
        </w:rPr>
        <w:t xml:space="preserve">que </w:t>
      </w:r>
      <w:r w:rsidRPr="003D023C">
        <w:rPr>
          <w:rFonts w:ascii="Tahoma" w:hAnsi="Tahoma" w:cs="Tahoma"/>
          <w:color w:val="000000"/>
          <w:sz w:val="20"/>
          <w:szCs w:val="20"/>
        </w:rPr>
        <w:t xml:space="preserve">l’existence de </w:t>
      </w:r>
      <w:r w:rsidRPr="00163A19">
        <w:rPr>
          <w:rFonts w:ascii="Tahoma" w:hAnsi="Tahoma" w:cs="Tahoma"/>
          <w:b/>
          <w:color w:val="000000"/>
          <w:sz w:val="20"/>
          <w:szCs w:val="20"/>
        </w:rPr>
        <w:t>raisons techniques</w:t>
      </w:r>
      <w:r w:rsidR="003B7EA1">
        <w:rPr>
          <w:rFonts w:ascii="Tahoma" w:hAnsi="Tahoma" w:cs="Tahoma"/>
          <w:color w:val="000000"/>
          <w:sz w:val="20"/>
          <w:szCs w:val="20"/>
        </w:rPr>
        <w:t xml:space="preserve"> rend</w:t>
      </w:r>
      <w:r w:rsidRPr="003D023C">
        <w:rPr>
          <w:rFonts w:ascii="Tahoma" w:hAnsi="Tahoma" w:cs="Tahoma"/>
          <w:color w:val="000000"/>
          <w:sz w:val="20"/>
          <w:szCs w:val="20"/>
        </w:rPr>
        <w:t xml:space="preserve"> la mise en concurrence impossible </w:t>
      </w:r>
      <w:r w:rsidR="003B7EA1">
        <w:rPr>
          <w:rFonts w:ascii="Tahoma" w:hAnsi="Tahoma" w:cs="Tahoma"/>
          <w:color w:val="000000"/>
          <w:sz w:val="20"/>
          <w:szCs w:val="20"/>
        </w:rPr>
        <w:t xml:space="preserve">ou </w:t>
      </w:r>
      <w:r w:rsidRPr="003D023C">
        <w:rPr>
          <w:rFonts w:ascii="Tahoma" w:hAnsi="Tahoma" w:cs="Tahoma"/>
          <w:color w:val="000000"/>
          <w:sz w:val="20"/>
          <w:szCs w:val="20"/>
        </w:rPr>
        <w:t>que les besoins ne peuvent être satisfaits que par la prestation protégée par un droit d’exclusivité (fourniture de la preuve de l’exclusivité et s’assurer de l’absence de toute concurrence).</w:t>
      </w:r>
      <w:r w:rsidR="00163A19">
        <w:rPr>
          <w:rFonts w:ascii="Tahoma" w:hAnsi="Tahoma" w:cs="Tahoma"/>
          <w:color w:val="000000"/>
          <w:sz w:val="20"/>
          <w:szCs w:val="20"/>
        </w:rPr>
        <w:t xml:space="preserve"> </w:t>
      </w:r>
      <w:r w:rsidR="00163A19" w:rsidRPr="00163A19">
        <w:rPr>
          <w:rFonts w:ascii="Tahoma" w:hAnsi="Tahoma" w:cs="Tahoma"/>
          <w:b/>
          <w:color w:val="000000"/>
          <w:sz w:val="20"/>
          <w:szCs w:val="20"/>
        </w:rPr>
        <w:t xml:space="preserve">Un argumentaire circonstancié justifiant ces raisons devra être joint. </w:t>
      </w:r>
    </w:p>
    <w:p w14:paraId="135483FE" w14:textId="77777777" w:rsidR="000B6ACA" w:rsidRDefault="000B6ACA" w:rsidP="000B6ACA">
      <w:pPr>
        <w:pStyle w:val="Titre1"/>
      </w:pPr>
      <w:bookmarkStart w:id="7" w:name="_Toc70327168"/>
      <w:r>
        <w:t>Fiche B du formulaire : Marchés dispensés de publicité et de mise en concurrence en raison de la valeur estimée du marché</w:t>
      </w:r>
      <w:bookmarkEnd w:id="7"/>
      <w:r>
        <w:t xml:space="preserve"> </w:t>
      </w:r>
    </w:p>
    <w:p w14:paraId="2C586CE2" w14:textId="77777777" w:rsidR="000B6ACA" w:rsidRPr="000B6ACA" w:rsidRDefault="000B6ACA" w:rsidP="000B6ACA"/>
    <w:p w14:paraId="5755EA20" w14:textId="77777777" w:rsidR="00DB4220" w:rsidRPr="00DB4220" w:rsidRDefault="00DB4220" w:rsidP="00DB4220">
      <w:pPr>
        <w:pStyle w:val="normalformulaire"/>
        <w:numPr>
          <w:ilvl w:val="0"/>
          <w:numId w:val="28"/>
        </w:numPr>
        <w:rPr>
          <w:b/>
          <w:sz w:val="20"/>
          <w:szCs w:val="20"/>
          <w:u w:val="single"/>
        </w:rPr>
      </w:pPr>
      <w:r w:rsidRPr="00DB4220">
        <w:rPr>
          <w:b/>
          <w:sz w:val="20"/>
          <w:szCs w:val="20"/>
          <w:u w:val="single"/>
        </w:rPr>
        <w:t xml:space="preserve">Rappel du cadre réglementaire : </w:t>
      </w:r>
    </w:p>
    <w:p w14:paraId="1603A72B" w14:textId="77777777" w:rsidR="00DB4220" w:rsidRDefault="00DB4220" w:rsidP="00384ACA">
      <w:pPr>
        <w:pStyle w:val="normalformulaire"/>
        <w:rPr>
          <w:sz w:val="18"/>
          <w:szCs w:val="18"/>
        </w:rPr>
      </w:pPr>
    </w:p>
    <w:p w14:paraId="2530D26C" w14:textId="7DC8FE2A" w:rsidR="00B05993" w:rsidRPr="00B05993" w:rsidRDefault="00FF56E8" w:rsidP="00384ACA">
      <w:pPr>
        <w:pStyle w:val="normalformulaire"/>
        <w:rPr>
          <w:sz w:val="18"/>
          <w:szCs w:val="18"/>
        </w:rPr>
      </w:pPr>
      <w:r w:rsidRPr="00B05993">
        <w:rPr>
          <w:sz w:val="18"/>
          <w:szCs w:val="18"/>
        </w:rPr>
        <w:t xml:space="preserve">Selon </w:t>
      </w:r>
      <w:r w:rsidR="00D8688F" w:rsidRPr="00B05993">
        <w:rPr>
          <w:sz w:val="18"/>
          <w:szCs w:val="18"/>
        </w:rPr>
        <w:t>l’article R 2122 -8 du code de la commande publique</w:t>
      </w:r>
      <w:r w:rsidR="00B05993" w:rsidRPr="00B05993">
        <w:rPr>
          <w:sz w:val="18"/>
          <w:szCs w:val="18"/>
        </w:rPr>
        <w:t xml:space="preserve">, les acheteurs </w:t>
      </w:r>
      <w:r w:rsidRPr="00B05993">
        <w:rPr>
          <w:sz w:val="18"/>
          <w:szCs w:val="18"/>
        </w:rPr>
        <w:t>peuvent</w:t>
      </w:r>
      <w:r w:rsidR="00B05993" w:rsidRPr="00B05993">
        <w:rPr>
          <w:sz w:val="18"/>
          <w:szCs w:val="18"/>
        </w:rPr>
        <w:t>,</w:t>
      </w:r>
      <w:r w:rsidRPr="00B05993">
        <w:rPr>
          <w:sz w:val="18"/>
          <w:szCs w:val="18"/>
        </w:rPr>
        <w:t xml:space="preserve"> pour les achats d’un</w:t>
      </w:r>
      <w:r w:rsidR="00D23735" w:rsidRPr="00B05993">
        <w:rPr>
          <w:sz w:val="18"/>
          <w:szCs w:val="18"/>
        </w:rPr>
        <w:t xml:space="preserve"> montant inférieur à </w:t>
      </w:r>
      <w:r w:rsidR="00B05993" w:rsidRPr="00B05993">
        <w:rPr>
          <w:sz w:val="18"/>
          <w:szCs w:val="18"/>
        </w:rPr>
        <w:t>40 000 €</w:t>
      </w:r>
      <w:r w:rsidR="0007025F">
        <w:rPr>
          <w:sz w:val="18"/>
          <w:szCs w:val="18"/>
        </w:rPr>
        <w:t xml:space="preserve"> HT</w:t>
      </w:r>
      <w:r w:rsidR="00B05993" w:rsidRPr="00B05993">
        <w:rPr>
          <w:sz w:val="18"/>
          <w:szCs w:val="18"/>
        </w:rPr>
        <w:t xml:space="preserve">, </w:t>
      </w:r>
      <w:r w:rsidRPr="00B05993">
        <w:rPr>
          <w:sz w:val="18"/>
          <w:szCs w:val="18"/>
        </w:rPr>
        <w:t xml:space="preserve">passer un marché public négocié sans publicité ni mise en concurrence préalables. </w:t>
      </w:r>
      <w:r w:rsidR="00B05993" w:rsidRPr="00B05993">
        <w:rPr>
          <w:sz w:val="18"/>
          <w:szCs w:val="18"/>
        </w:rPr>
        <w:t>La Loi ASAP relève temporairement le seuil en dessous duquel les marchés publics de travaux sont dispensés de publicité et de mise en concurrence à 100 000 € jusqu’au 31/12/2022 inclus</w:t>
      </w:r>
      <w:r w:rsidR="0007025F">
        <w:rPr>
          <w:sz w:val="18"/>
          <w:szCs w:val="18"/>
        </w:rPr>
        <w:t>.</w:t>
      </w:r>
    </w:p>
    <w:p w14:paraId="5D053CBE" w14:textId="77777777" w:rsidR="00B05993" w:rsidRDefault="00B05993" w:rsidP="00384ACA">
      <w:pPr>
        <w:pStyle w:val="normalformulaire"/>
        <w:rPr>
          <w:sz w:val="20"/>
          <w:szCs w:val="20"/>
        </w:rPr>
      </w:pPr>
    </w:p>
    <w:p w14:paraId="2CF8381D" w14:textId="77777777" w:rsidR="0018597E" w:rsidRPr="00B05993" w:rsidRDefault="00232C0E" w:rsidP="00384ACA">
      <w:pPr>
        <w:pStyle w:val="normalformulaire"/>
        <w:rPr>
          <w:sz w:val="20"/>
          <w:szCs w:val="20"/>
        </w:rPr>
      </w:pPr>
      <w:r w:rsidRPr="00B05993">
        <w:rPr>
          <w:sz w:val="20"/>
          <w:szCs w:val="20"/>
        </w:rPr>
        <w:t xml:space="preserve">Dans ce cas, vous </w:t>
      </w:r>
      <w:r w:rsidR="0018597E" w:rsidRPr="00B05993">
        <w:rPr>
          <w:sz w:val="20"/>
          <w:szCs w:val="20"/>
        </w:rPr>
        <w:t xml:space="preserve">êtes </w:t>
      </w:r>
      <w:r w:rsidRPr="00B05993">
        <w:rPr>
          <w:sz w:val="20"/>
          <w:szCs w:val="20"/>
        </w:rPr>
        <w:t>soumis aux principes fondamentaux suivants de la commande publique :</w:t>
      </w:r>
    </w:p>
    <w:p w14:paraId="498D8A60" w14:textId="77777777" w:rsidR="0018597E" w:rsidRPr="00B05993" w:rsidRDefault="0018597E" w:rsidP="00163A19">
      <w:pPr>
        <w:pStyle w:val="normalformulaire"/>
        <w:numPr>
          <w:ilvl w:val="0"/>
          <w:numId w:val="7"/>
        </w:numPr>
        <w:rPr>
          <w:rFonts w:eastAsiaTheme="minorHAnsi"/>
          <w:b/>
          <w:sz w:val="20"/>
          <w:szCs w:val="20"/>
          <w:lang w:eastAsia="en-US"/>
        </w:rPr>
      </w:pPr>
      <w:r w:rsidRPr="00B05993">
        <w:rPr>
          <w:rFonts w:eastAsiaTheme="minorHAnsi"/>
          <w:b/>
          <w:sz w:val="20"/>
          <w:szCs w:val="20"/>
          <w:lang w:eastAsia="en-US"/>
        </w:rPr>
        <w:t>choisir une offre répondant de manière pertinente au besoin</w:t>
      </w:r>
      <w:r w:rsidR="003D023C" w:rsidRPr="00B05993">
        <w:rPr>
          <w:rFonts w:eastAsiaTheme="minorHAnsi"/>
          <w:b/>
          <w:sz w:val="20"/>
          <w:szCs w:val="20"/>
          <w:lang w:eastAsia="en-US"/>
        </w:rPr>
        <w:t> ;</w:t>
      </w:r>
    </w:p>
    <w:p w14:paraId="5602568C" w14:textId="77777777" w:rsidR="0018597E" w:rsidRPr="00B05993" w:rsidRDefault="0018597E" w:rsidP="00163A19">
      <w:pPr>
        <w:pStyle w:val="normalformulaire"/>
        <w:numPr>
          <w:ilvl w:val="0"/>
          <w:numId w:val="7"/>
        </w:numPr>
        <w:rPr>
          <w:rFonts w:eastAsiaTheme="minorHAnsi"/>
          <w:b/>
          <w:sz w:val="20"/>
          <w:szCs w:val="20"/>
          <w:lang w:eastAsia="en-US"/>
        </w:rPr>
      </w:pPr>
      <w:r w:rsidRPr="00B05993">
        <w:rPr>
          <w:rFonts w:eastAsiaTheme="minorHAnsi"/>
          <w:b/>
          <w:sz w:val="20"/>
          <w:szCs w:val="20"/>
          <w:lang w:eastAsia="en-US"/>
        </w:rPr>
        <w:t>respecter le principe de bonne utilisation des deniers publics</w:t>
      </w:r>
      <w:r w:rsidR="003D023C" w:rsidRPr="00B05993">
        <w:rPr>
          <w:rFonts w:eastAsiaTheme="minorHAnsi"/>
          <w:b/>
          <w:sz w:val="20"/>
          <w:szCs w:val="20"/>
          <w:lang w:eastAsia="en-US"/>
        </w:rPr>
        <w:t> ;</w:t>
      </w:r>
    </w:p>
    <w:p w14:paraId="32BF1240" w14:textId="77777777" w:rsidR="00232C0E" w:rsidRPr="00163A19" w:rsidRDefault="0018597E" w:rsidP="00163A19">
      <w:pPr>
        <w:pStyle w:val="normalformulaire"/>
        <w:numPr>
          <w:ilvl w:val="0"/>
          <w:numId w:val="7"/>
        </w:numPr>
        <w:rPr>
          <w:rFonts w:eastAsiaTheme="minorHAnsi"/>
          <w:b/>
          <w:color w:val="000000"/>
          <w:sz w:val="20"/>
          <w:szCs w:val="20"/>
          <w:lang w:eastAsia="en-US"/>
        </w:rPr>
      </w:pPr>
      <w:r w:rsidRPr="00163A19">
        <w:rPr>
          <w:rFonts w:eastAsiaTheme="minorHAnsi"/>
          <w:b/>
          <w:color w:val="000000"/>
          <w:sz w:val="20"/>
          <w:szCs w:val="20"/>
          <w:lang w:eastAsia="en-US"/>
        </w:rPr>
        <w:t>ne pas contracter systématiquement avec un même prestataire lorsqu’il existe une pluralité d’offres potentielles sus</w:t>
      </w:r>
      <w:r w:rsidR="003D023C" w:rsidRPr="00163A19">
        <w:rPr>
          <w:rFonts w:eastAsiaTheme="minorHAnsi"/>
          <w:b/>
          <w:color w:val="000000"/>
          <w:sz w:val="20"/>
          <w:szCs w:val="20"/>
          <w:lang w:eastAsia="en-US"/>
        </w:rPr>
        <w:t>ceptibles de répondre au besoin.</w:t>
      </w:r>
    </w:p>
    <w:p w14:paraId="672BEF79" w14:textId="77777777" w:rsidR="0018597E" w:rsidRPr="00F74B3F" w:rsidRDefault="0018597E" w:rsidP="00BC55F7">
      <w:pPr>
        <w:pStyle w:val="normalformulaire"/>
        <w:rPr>
          <w:sz w:val="20"/>
          <w:szCs w:val="20"/>
        </w:rPr>
      </w:pPr>
    </w:p>
    <w:p w14:paraId="1B8EE713" w14:textId="77777777" w:rsidR="0018597E" w:rsidRPr="00F74B3F" w:rsidRDefault="0018597E" w:rsidP="0018597E">
      <w:pPr>
        <w:pStyle w:val="normalformulaire"/>
        <w:rPr>
          <w:sz w:val="20"/>
          <w:szCs w:val="20"/>
        </w:rPr>
      </w:pPr>
      <w:r w:rsidRPr="00F74B3F">
        <w:rPr>
          <w:sz w:val="20"/>
          <w:szCs w:val="20"/>
        </w:rPr>
        <w:t xml:space="preserve">Il vous est demandé dans le formulaire d'expliciter comment vous avez respecté ces principes fondamentaux de la commande publique.                                                               </w:t>
      </w:r>
    </w:p>
    <w:p w14:paraId="54438FE1" w14:textId="77777777" w:rsidR="0018597E" w:rsidRPr="00F74B3F" w:rsidRDefault="0018597E" w:rsidP="00BC55F7">
      <w:pPr>
        <w:pStyle w:val="normalformulaire"/>
        <w:rPr>
          <w:sz w:val="20"/>
          <w:szCs w:val="20"/>
        </w:rPr>
      </w:pPr>
    </w:p>
    <w:p w14:paraId="3EF38B9F" w14:textId="77777777" w:rsidR="00B05993" w:rsidRDefault="00C71FB4" w:rsidP="00BC55F7">
      <w:pPr>
        <w:pStyle w:val="normalformulaire"/>
        <w:rPr>
          <w:sz w:val="20"/>
          <w:szCs w:val="20"/>
        </w:rPr>
      </w:pPr>
      <w:r w:rsidRPr="00F74B3F">
        <w:rPr>
          <w:sz w:val="20"/>
          <w:szCs w:val="20"/>
        </w:rPr>
        <w:t xml:space="preserve">Vous pouvez prendre connaissance de la </w:t>
      </w:r>
      <w:r w:rsidR="0018597E" w:rsidRPr="00F74B3F">
        <w:rPr>
          <w:sz w:val="20"/>
          <w:szCs w:val="20"/>
          <w:u w:val="single"/>
        </w:rPr>
        <w:t>fiche de la direction des affaires juridiques du ministère de l’économie</w:t>
      </w:r>
      <w:r w:rsidR="0018597E" w:rsidRPr="00F74B3F">
        <w:rPr>
          <w:sz w:val="20"/>
          <w:szCs w:val="20"/>
        </w:rPr>
        <w:t xml:space="preserve"> </w:t>
      </w:r>
      <w:r w:rsidR="00163A19" w:rsidRPr="00F74B3F">
        <w:rPr>
          <w:sz w:val="20"/>
          <w:szCs w:val="20"/>
        </w:rPr>
        <w:t xml:space="preserve">afin de prendre connaissance de ces exigences. </w:t>
      </w:r>
      <w:hyperlink r:id="rId16" w:history="1">
        <w:r w:rsidR="00B05993" w:rsidRPr="00791D6E">
          <w:rPr>
            <w:rStyle w:val="Lienhypertexte"/>
            <w:sz w:val="20"/>
            <w:szCs w:val="20"/>
          </w:rPr>
          <w:t>https://www.economie.gouv.fr/daj/achats-moins-40-000-euros-2020</w:t>
        </w:r>
      </w:hyperlink>
    </w:p>
    <w:p w14:paraId="20402748" w14:textId="77777777" w:rsidR="00B05993" w:rsidRPr="00F74B3F" w:rsidRDefault="00B05993" w:rsidP="00BC55F7">
      <w:pPr>
        <w:pStyle w:val="normalformulaire"/>
        <w:rPr>
          <w:sz w:val="20"/>
          <w:szCs w:val="20"/>
        </w:rPr>
      </w:pPr>
    </w:p>
    <w:p w14:paraId="582FCACC" w14:textId="28F6B439" w:rsidR="00C71FB4" w:rsidRDefault="00C71FB4" w:rsidP="00C71FB4">
      <w:pPr>
        <w:jc w:val="both"/>
        <w:rPr>
          <w:rFonts w:ascii="Tahoma" w:hAnsi="Tahoma" w:cs="Tahoma"/>
          <w:sz w:val="20"/>
          <w:szCs w:val="20"/>
        </w:rPr>
      </w:pPr>
      <w:r w:rsidRPr="00F74B3F">
        <w:rPr>
          <w:rFonts w:ascii="Tahoma" w:hAnsi="Tahoma" w:cs="Tahoma"/>
          <w:sz w:val="20"/>
          <w:szCs w:val="20"/>
        </w:rPr>
        <w:t>Ce</w:t>
      </w:r>
      <w:r w:rsidR="00163A19">
        <w:rPr>
          <w:rFonts w:ascii="Tahoma" w:hAnsi="Tahoma" w:cs="Tahoma"/>
          <w:sz w:val="20"/>
          <w:szCs w:val="20"/>
        </w:rPr>
        <w:t>tte fiche indique également que</w:t>
      </w:r>
      <w:r w:rsidRPr="00F74B3F">
        <w:rPr>
          <w:rFonts w:ascii="Tahoma" w:hAnsi="Tahoma" w:cs="Tahoma"/>
          <w:sz w:val="20"/>
          <w:szCs w:val="20"/>
        </w:rPr>
        <w:t xml:space="preserve"> les petits marchés publics ne sont pas à l’abri de tout contentieux de la part des entreprises concurrentes. Ils sont, en effet, dans le champ des référés précontractuel et contractuel. Afin de pouvoir justifier que l’achat n’a pas été réalisé en méconnaissance des principes de la commande publique, il est </w:t>
      </w:r>
      <w:r w:rsidR="00AA59DC">
        <w:rPr>
          <w:rFonts w:ascii="Tahoma" w:hAnsi="Tahoma" w:cs="Tahoma"/>
          <w:sz w:val="20"/>
          <w:szCs w:val="20"/>
        </w:rPr>
        <w:t xml:space="preserve">demandé </w:t>
      </w:r>
      <w:r w:rsidRPr="00F74B3F">
        <w:rPr>
          <w:rFonts w:ascii="Tahoma" w:hAnsi="Tahoma" w:cs="Tahoma"/>
          <w:sz w:val="20"/>
          <w:szCs w:val="20"/>
        </w:rPr>
        <w:t>à l’acheteur de conserver une trace des éléments ayant motivé sa décision. Cette trace sera, bien entendu, proportionnée à l’achat effectué. Il peut s’agir, par exemple, des résultats des comparaisons de prix et conditions d’exécution, des copies de courriels ou fax échangés ou des devis éventuellement sollicités. Ces éléments peuvent, si l’acheteur le souhaite, être accompagnés de quelques lignes explicatives, notamment pour les achats les plus complexes.</w:t>
      </w:r>
    </w:p>
    <w:p w14:paraId="3C83E58D" w14:textId="77777777" w:rsidR="00DB4220" w:rsidRPr="00DB4220" w:rsidRDefault="00DB4220" w:rsidP="00C71FB4">
      <w:pPr>
        <w:jc w:val="both"/>
        <w:rPr>
          <w:rFonts w:ascii="Tahoma" w:hAnsi="Tahoma" w:cs="Tahoma"/>
          <w:b/>
          <w:sz w:val="20"/>
          <w:szCs w:val="20"/>
          <w:u w:val="single"/>
        </w:rPr>
      </w:pPr>
      <w:r>
        <w:rPr>
          <w:rFonts w:ascii="Tahoma" w:hAnsi="Tahoma" w:cs="Tahoma"/>
          <w:b/>
          <w:sz w:val="20"/>
          <w:szCs w:val="20"/>
          <w:u w:val="single"/>
        </w:rPr>
        <w:t xml:space="preserve">2 - </w:t>
      </w:r>
      <w:r w:rsidRPr="00DB4220">
        <w:rPr>
          <w:rFonts w:ascii="Tahoma" w:hAnsi="Tahoma" w:cs="Tahoma"/>
          <w:b/>
          <w:sz w:val="20"/>
          <w:szCs w:val="20"/>
          <w:u w:val="single"/>
        </w:rPr>
        <w:t xml:space="preserve">Conseils pour la complétude de la fiche B : </w:t>
      </w:r>
    </w:p>
    <w:tbl>
      <w:tblPr>
        <w:tblStyle w:val="Grilledutableau"/>
        <w:tblW w:w="0" w:type="auto"/>
        <w:tblLook w:val="04A0" w:firstRow="1" w:lastRow="0" w:firstColumn="1" w:lastColumn="0" w:noHBand="0" w:noVBand="1"/>
      </w:tblPr>
      <w:tblGrid>
        <w:gridCol w:w="3155"/>
        <w:gridCol w:w="6333"/>
      </w:tblGrid>
      <w:tr w:rsidR="00FF56E8" w:rsidRPr="00F74B3F" w14:paraId="2FD5C938" w14:textId="77777777" w:rsidTr="000B6ACA">
        <w:tc>
          <w:tcPr>
            <w:tcW w:w="3155" w:type="dxa"/>
          </w:tcPr>
          <w:p w14:paraId="2B0A2C37" w14:textId="77777777" w:rsidR="00FF56E8" w:rsidRPr="00BE0EB5" w:rsidRDefault="00C71FB4" w:rsidP="00F74B3F">
            <w:pPr>
              <w:pStyle w:val="normalformulaire"/>
              <w:snapToGrid w:val="0"/>
              <w:rPr>
                <w:b/>
                <w:sz w:val="20"/>
                <w:szCs w:val="20"/>
              </w:rPr>
            </w:pPr>
            <w:r w:rsidRPr="00BE0EB5">
              <w:rPr>
                <w:b/>
                <w:sz w:val="20"/>
                <w:szCs w:val="20"/>
              </w:rPr>
              <w:t>Intitulé de la dépense</w:t>
            </w:r>
          </w:p>
        </w:tc>
        <w:tc>
          <w:tcPr>
            <w:tcW w:w="6333" w:type="dxa"/>
          </w:tcPr>
          <w:p w14:paraId="404EF33A" w14:textId="09E3FA50" w:rsidR="00C71FB4" w:rsidRPr="00F74B3F" w:rsidRDefault="00C13ED4" w:rsidP="00C13ED4">
            <w:pPr>
              <w:pStyle w:val="normalformulaire"/>
              <w:rPr>
                <w:sz w:val="20"/>
                <w:szCs w:val="20"/>
              </w:rPr>
            </w:pPr>
            <w:r>
              <w:rPr>
                <w:sz w:val="20"/>
                <w:szCs w:val="20"/>
              </w:rPr>
              <w:t xml:space="preserve">Il convient de mentionner l’intitulé du marché ou des marchés se rapportant à l’opération. </w:t>
            </w:r>
          </w:p>
        </w:tc>
      </w:tr>
      <w:tr w:rsidR="00FF56E8" w:rsidRPr="00F74B3F" w14:paraId="04A6F171" w14:textId="77777777" w:rsidTr="000B6ACA">
        <w:tc>
          <w:tcPr>
            <w:tcW w:w="3155" w:type="dxa"/>
          </w:tcPr>
          <w:p w14:paraId="37953852" w14:textId="77777777" w:rsidR="00FF56E8" w:rsidRPr="00BE0EB5" w:rsidRDefault="00C71FB4" w:rsidP="00F74B3F">
            <w:pPr>
              <w:pStyle w:val="normalformulaire"/>
              <w:snapToGrid w:val="0"/>
              <w:rPr>
                <w:b/>
                <w:sz w:val="20"/>
                <w:szCs w:val="20"/>
              </w:rPr>
            </w:pPr>
            <w:r w:rsidRPr="00BE0EB5">
              <w:rPr>
                <w:b/>
                <w:sz w:val="20"/>
                <w:szCs w:val="20"/>
              </w:rPr>
              <w:t>Nom du</w:t>
            </w:r>
            <w:r w:rsidR="00D8688F">
              <w:rPr>
                <w:b/>
                <w:sz w:val="20"/>
                <w:szCs w:val="20"/>
              </w:rPr>
              <w:t xml:space="preserve"> ou </w:t>
            </w:r>
            <w:r w:rsidR="00163A19">
              <w:rPr>
                <w:b/>
                <w:sz w:val="20"/>
                <w:szCs w:val="20"/>
              </w:rPr>
              <w:t xml:space="preserve">des </w:t>
            </w:r>
            <w:r w:rsidR="00163A19" w:rsidRPr="00BE0EB5">
              <w:rPr>
                <w:b/>
                <w:sz w:val="20"/>
                <w:szCs w:val="20"/>
              </w:rPr>
              <w:t>prestataires</w:t>
            </w:r>
            <w:r w:rsidRPr="00BE0EB5">
              <w:rPr>
                <w:b/>
                <w:sz w:val="20"/>
                <w:szCs w:val="20"/>
              </w:rPr>
              <w:t xml:space="preserve"> sollicité</w:t>
            </w:r>
            <w:r w:rsidR="00D8688F">
              <w:rPr>
                <w:b/>
                <w:sz w:val="20"/>
                <w:szCs w:val="20"/>
              </w:rPr>
              <w:t>s</w:t>
            </w:r>
            <w:r w:rsidRPr="00BE0EB5">
              <w:rPr>
                <w:b/>
                <w:sz w:val="20"/>
                <w:szCs w:val="20"/>
              </w:rPr>
              <w:t xml:space="preserve"> </w:t>
            </w:r>
          </w:p>
          <w:p w14:paraId="729E667F" w14:textId="77777777" w:rsidR="00C71FB4" w:rsidRPr="00BE0EB5" w:rsidRDefault="00C71FB4" w:rsidP="00C71FB4">
            <w:pPr>
              <w:pStyle w:val="normalformulaire"/>
              <w:snapToGrid w:val="0"/>
              <w:rPr>
                <w:b/>
                <w:sz w:val="20"/>
                <w:szCs w:val="20"/>
              </w:rPr>
            </w:pPr>
            <w:r w:rsidRPr="00BE0EB5">
              <w:rPr>
                <w:b/>
                <w:sz w:val="20"/>
                <w:szCs w:val="20"/>
              </w:rPr>
              <w:t>Nom du</w:t>
            </w:r>
            <w:r w:rsidR="00D8688F">
              <w:rPr>
                <w:b/>
                <w:sz w:val="20"/>
                <w:szCs w:val="20"/>
              </w:rPr>
              <w:t xml:space="preserve"> ou des</w:t>
            </w:r>
            <w:r w:rsidRPr="00BE0EB5">
              <w:rPr>
                <w:b/>
                <w:sz w:val="20"/>
                <w:szCs w:val="20"/>
              </w:rPr>
              <w:t xml:space="preserve"> prestataire</w:t>
            </w:r>
            <w:r w:rsidR="00D8688F">
              <w:rPr>
                <w:b/>
                <w:sz w:val="20"/>
                <w:szCs w:val="20"/>
              </w:rPr>
              <w:t>s</w:t>
            </w:r>
            <w:r w:rsidRPr="00BE0EB5">
              <w:rPr>
                <w:b/>
                <w:sz w:val="20"/>
                <w:szCs w:val="20"/>
              </w:rPr>
              <w:t xml:space="preserve"> ayant répondu </w:t>
            </w:r>
          </w:p>
          <w:p w14:paraId="41CF05A1" w14:textId="77777777" w:rsidR="00C71FB4" w:rsidRPr="00BE0EB5" w:rsidRDefault="00C71FB4" w:rsidP="00C71FB4">
            <w:pPr>
              <w:pStyle w:val="normalformulaire"/>
              <w:snapToGrid w:val="0"/>
              <w:rPr>
                <w:b/>
                <w:sz w:val="20"/>
                <w:szCs w:val="20"/>
              </w:rPr>
            </w:pPr>
            <w:r w:rsidRPr="00BE0EB5">
              <w:rPr>
                <w:b/>
                <w:sz w:val="20"/>
                <w:szCs w:val="20"/>
              </w:rPr>
              <w:t>Nom du prestataire retenu</w:t>
            </w:r>
          </w:p>
          <w:p w14:paraId="3E17D61E" w14:textId="77777777" w:rsidR="00C71FB4" w:rsidRPr="00BE0EB5" w:rsidRDefault="00A55023" w:rsidP="00C71FB4">
            <w:pPr>
              <w:pStyle w:val="normalformulaire"/>
              <w:snapToGrid w:val="0"/>
              <w:rPr>
                <w:b/>
                <w:sz w:val="20"/>
                <w:szCs w:val="20"/>
              </w:rPr>
            </w:pPr>
            <w:r w:rsidRPr="00BE0EB5">
              <w:rPr>
                <w:b/>
                <w:sz w:val="20"/>
                <w:szCs w:val="20"/>
              </w:rPr>
              <w:t xml:space="preserve">Documents à joindre </w:t>
            </w:r>
          </w:p>
        </w:tc>
        <w:tc>
          <w:tcPr>
            <w:tcW w:w="6333" w:type="dxa"/>
          </w:tcPr>
          <w:p w14:paraId="337E1491" w14:textId="77777777" w:rsidR="003D023C" w:rsidRPr="00F74B3F" w:rsidRDefault="00C71FB4" w:rsidP="00C71FB4">
            <w:pPr>
              <w:jc w:val="both"/>
              <w:rPr>
                <w:rFonts w:ascii="Tahoma" w:hAnsi="Tahoma" w:cs="Tahoma"/>
                <w:sz w:val="20"/>
                <w:szCs w:val="20"/>
              </w:rPr>
            </w:pPr>
            <w:r w:rsidRPr="00F74B3F">
              <w:rPr>
                <w:rFonts w:ascii="Tahoma" w:hAnsi="Tahoma" w:cs="Tahoma"/>
                <w:sz w:val="20"/>
                <w:szCs w:val="20"/>
              </w:rPr>
              <w:t>Les éléments fournis dans ces colonn</w:t>
            </w:r>
            <w:r w:rsidR="00A938CF">
              <w:rPr>
                <w:rFonts w:ascii="Tahoma" w:hAnsi="Tahoma" w:cs="Tahoma"/>
                <w:sz w:val="20"/>
                <w:szCs w:val="20"/>
              </w:rPr>
              <w:t xml:space="preserve">es justifieront la manière dont </w:t>
            </w:r>
            <w:r w:rsidRPr="00F74B3F">
              <w:rPr>
                <w:rFonts w:ascii="Tahoma" w:hAnsi="Tahoma" w:cs="Tahoma"/>
                <w:sz w:val="20"/>
                <w:szCs w:val="20"/>
              </w:rPr>
              <w:t xml:space="preserve">vous avez respecté les principaux fondamentaux de </w:t>
            </w:r>
            <w:r w:rsidR="00A55023" w:rsidRPr="00F74B3F">
              <w:rPr>
                <w:rFonts w:ascii="Tahoma" w:hAnsi="Tahoma" w:cs="Tahoma"/>
                <w:sz w:val="20"/>
                <w:szCs w:val="20"/>
              </w:rPr>
              <w:t xml:space="preserve">la commande publique. </w:t>
            </w:r>
          </w:p>
          <w:p w14:paraId="06E7C616" w14:textId="77777777" w:rsidR="00A55023" w:rsidRPr="00F74B3F" w:rsidRDefault="00A55023" w:rsidP="00C71FB4">
            <w:pPr>
              <w:jc w:val="both"/>
              <w:rPr>
                <w:rFonts w:ascii="Tahoma" w:hAnsi="Tahoma" w:cs="Tahoma"/>
                <w:sz w:val="20"/>
                <w:szCs w:val="20"/>
              </w:rPr>
            </w:pPr>
            <w:r w:rsidRPr="00F74B3F">
              <w:rPr>
                <w:rFonts w:ascii="Tahoma" w:hAnsi="Tahoma" w:cs="Tahoma"/>
                <w:sz w:val="20"/>
                <w:szCs w:val="20"/>
              </w:rPr>
              <w:t xml:space="preserve">Il conviendra de </w:t>
            </w:r>
            <w:r w:rsidRPr="00163A19">
              <w:rPr>
                <w:rFonts w:ascii="Tahoma" w:hAnsi="Tahoma" w:cs="Tahoma"/>
                <w:b/>
                <w:sz w:val="20"/>
                <w:szCs w:val="20"/>
              </w:rPr>
              <w:t>produire des devis, des mails ou des courriers de consultation, des mails ou des courriers d’acceptation et de refus de l’offre, des extraits de catalogues ou de site Internet marchand</w:t>
            </w:r>
            <w:r w:rsidRPr="00F74B3F">
              <w:rPr>
                <w:rFonts w:ascii="Tahoma" w:hAnsi="Tahoma" w:cs="Tahoma"/>
                <w:sz w:val="20"/>
                <w:szCs w:val="20"/>
              </w:rPr>
              <w:t xml:space="preserve">. </w:t>
            </w:r>
          </w:p>
        </w:tc>
      </w:tr>
      <w:tr w:rsidR="00FF56E8" w:rsidRPr="00F74B3F" w14:paraId="5556F02D" w14:textId="77777777" w:rsidTr="000B6ACA">
        <w:tc>
          <w:tcPr>
            <w:tcW w:w="3155" w:type="dxa"/>
          </w:tcPr>
          <w:p w14:paraId="13893F6A" w14:textId="77777777" w:rsidR="00FF56E8" w:rsidRDefault="00A55023" w:rsidP="00DB02A9">
            <w:pPr>
              <w:pStyle w:val="titreformulaire"/>
              <w:rPr>
                <w:color w:val="auto"/>
              </w:rPr>
            </w:pPr>
            <w:r w:rsidRPr="00BE0EB5">
              <w:rPr>
                <w:color w:val="auto"/>
              </w:rPr>
              <w:t>Respect du caractère raisonnable des coûts</w:t>
            </w:r>
          </w:p>
          <w:p w14:paraId="1352844D" w14:textId="77777777" w:rsidR="00163A19" w:rsidRDefault="00163A19" w:rsidP="00DB02A9">
            <w:pPr>
              <w:pStyle w:val="titreformulaire"/>
              <w:rPr>
                <w:color w:val="auto"/>
              </w:rPr>
            </w:pPr>
          </w:p>
          <w:p w14:paraId="5FAA39B0" w14:textId="77777777" w:rsidR="00163A19" w:rsidRPr="00BE0EB5" w:rsidRDefault="00163A19" w:rsidP="00DB02A9">
            <w:pPr>
              <w:pStyle w:val="titreformulaire"/>
            </w:pPr>
            <w:r>
              <w:rPr>
                <w:color w:val="auto"/>
              </w:rPr>
              <w:t xml:space="preserve">Preuve du respect de la mise en concurrence </w:t>
            </w:r>
          </w:p>
        </w:tc>
        <w:tc>
          <w:tcPr>
            <w:tcW w:w="6333" w:type="dxa"/>
          </w:tcPr>
          <w:p w14:paraId="20740C3A" w14:textId="77777777" w:rsidR="00B05993" w:rsidRDefault="00B05993" w:rsidP="00FF56E8">
            <w:pPr>
              <w:jc w:val="both"/>
              <w:rPr>
                <w:rFonts w:ascii="Tahoma" w:hAnsi="Tahoma" w:cs="Tahoma"/>
                <w:sz w:val="20"/>
                <w:szCs w:val="20"/>
              </w:rPr>
            </w:pPr>
          </w:p>
          <w:p w14:paraId="1F05C724" w14:textId="7D1FBFFC" w:rsidR="00B05993" w:rsidRDefault="00C2501B" w:rsidP="00FF56E8">
            <w:pPr>
              <w:jc w:val="both"/>
              <w:rPr>
                <w:rFonts w:ascii="Tahoma" w:hAnsi="Tahoma" w:cs="Tahoma"/>
                <w:color w:val="FF0000"/>
                <w:sz w:val="20"/>
                <w:szCs w:val="20"/>
              </w:rPr>
            </w:pPr>
            <w:r w:rsidRPr="00F74B3F">
              <w:rPr>
                <w:rFonts w:ascii="Tahoma" w:hAnsi="Tahoma" w:cs="Tahoma"/>
                <w:sz w:val="20"/>
                <w:szCs w:val="20"/>
              </w:rPr>
              <w:t xml:space="preserve">Pour rappel, il convient de fournir </w:t>
            </w:r>
            <w:r w:rsidR="00956B67">
              <w:rPr>
                <w:rFonts w:ascii="Tahoma" w:hAnsi="Tahoma" w:cs="Tahoma"/>
                <w:sz w:val="20"/>
                <w:szCs w:val="20"/>
              </w:rPr>
              <w:t xml:space="preserve">un devis, ou </w:t>
            </w:r>
            <w:r w:rsidRPr="00F74B3F">
              <w:rPr>
                <w:rFonts w:ascii="Tahoma" w:hAnsi="Tahoma" w:cs="Tahoma"/>
                <w:sz w:val="20"/>
                <w:szCs w:val="20"/>
              </w:rPr>
              <w:t>deux devis</w:t>
            </w:r>
            <w:r w:rsidR="00956B67">
              <w:rPr>
                <w:rFonts w:ascii="Tahoma" w:hAnsi="Tahoma" w:cs="Tahoma"/>
                <w:sz w:val="20"/>
                <w:szCs w:val="20"/>
              </w:rPr>
              <w:t xml:space="preserve"> (ou toute pièces probante)</w:t>
            </w:r>
            <w:r w:rsidRPr="00F74B3F">
              <w:rPr>
                <w:rFonts w:ascii="Tahoma" w:hAnsi="Tahoma" w:cs="Tahoma"/>
                <w:sz w:val="20"/>
                <w:szCs w:val="20"/>
              </w:rPr>
              <w:t xml:space="preserve"> </w:t>
            </w:r>
            <w:r w:rsidR="00207404">
              <w:rPr>
                <w:rFonts w:ascii="Tahoma" w:hAnsi="Tahoma" w:cs="Tahoma"/>
                <w:sz w:val="20"/>
                <w:szCs w:val="20"/>
              </w:rPr>
              <w:t xml:space="preserve">pour toute </w:t>
            </w:r>
            <w:r w:rsidRPr="00F74B3F">
              <w:rPr>
                <w:rFonts w:ascii="Tahoma" w:hAnsi="Tahoma" w:cs="Tahoma"/>
                <w:sz w:val="20"/>
                <w:szCs w:val="20"/>
              </w:rPr>
              <w:t>dépense supérieur</w:t>
            </w:r>
            <w:r w:rsidR="00207404">
              <w:rPr>
                <w:rFonts w:ascii="Tahoma" w:hAnsi="Tahoma" w:cs="Tahoma"/>
                <w:sz w:val="20"/>
                <w:szCs w:val="20"/>
              </w:rPr>
              <w:t>e</w:t>
            </w:r>
            <w:r w:rsidR="003D023C">
              <w:rPr>
                <w:rFonts w:ascii="Tahoma" w:hAnsi="Tahoma" w:cs="Tahoma"/>
                <w:sz w:val="20"/>
                <w:szCs w:val="20"/>
              </w:rPr>
              <w:t xml:space="preserve"> </w:t>
            </w:r>
            <w:r w:rsidR="00B05993">
              <w:rPr>
                <w:rFonts w:ascii="Tahoma" w:hAnsi="Tahoma" w:cs="Tahoma"/>
                <w:sz w:val="20"/>
                <w:szCs w:val="20"/>
              </w:rPr>
              <w:t>à 2000 € pou</w:t>
            </w:r>
            <w:r w:rsidR="009369F1">
              <w:rPr>
                <w:rFonts w:ascii="Tahoma" w:hAnsi="Tahoma" w:cs="Tahoma"/>
                <w:sz w:val="20"/>
                <w:szCs w:val="20"/>
              </w:rPr>
              <w:t>r les opérations relevant du Programme de développement rural (PDR) Champagne-Ardenne et PDR Lorraine et 4</w:t>
            </w:r>
            <w:r w:rsidR="00B05993">
              <w:rPr>
                <w:rFonts w:ascii="Tahoma" w:hAnsi="Tahoma" w:cs="Tahoma"/>
                <w:sz w:val="20"/>
                <w:szCs w:val="20"/>
              </w:rPr>
              <w:t>000 €</w:t>
            </w:r>
            <w:r w:rsidR="009369F1">
              <w:rPr>
                <w:rFonts w:ascii="Tahoma" w:hAnsi="Tahoma" w:cs="Tahoma"/>
                <w:sz w:val="20"/>
                <w:szCs w:val="20"/>
              </w:rPr>
              <w:t xml:space="preserve"> pour celles relevant du PDR Alsace</w:t>
            </w:r>
            <w:r w:rsidR="00AA59DC">
              <w:rPr>
                <w:rFonts w:ascii="Tahoma" w:hAnsi="Tahoma" w:cs="Tahoma"/>
                <w:sz w:val="20"/>
                <w:szCs w:val="20"/>
              </w:rPr>
              <w:t xml:space="preserve"> et trois devis au-delà de 90 000 euros pour les trois PDR</w:t>
            </w:r>
            <w:r w:rsidR="00B05993">
              <w:rPr>
                <w:rFonts w:ascii="Tahoma" w:hAnsi="Tahoma" w:cs="Tahoma"/>
                <w:sz w:val="20"/>
                <w:szCs w:val="20"/>
              </w:rPr>
              <w:t xml:space="preserve">. </w:t>
            </w:r>
          </w:p>
          <w:p w14:paraId="3BB58127" w14:textId="77777777" w:rsidR="00B05993" w:rsidRPr="002B2EC5" w:rsidRDefault="00B05993" w:rsidP="00FF56E8">
            <w:pPr>
              <w:jc w:val="both"/>
              <w:rPr>
                <w:rFonts w:ascii="Tahoma" w:hAnsi="Tahoma" w:cs="Tahoma"/>
                <w:color w:val="FF0000"/>
                <w:sz w:val="20"/>
                <w:szCs w:val="20"/>
              </w:rPr>
            </w:pPr>
          </w:p>
          <w:p w14:paraId="3D287D2D" w14:textId="7CBA539D" w:rsidR="00C2501B" w:rsidRPr="00F74B3F" w:rsidRDefault="00C2501B" w:rsidP="00B05993">
            <w:pPr>
              <w:jc w:val="both"/>
              <w:rPr>
                <w:rFonts w:ascii="Tahoma" w:hAnsi="Tahoma" w:cs="Tahoma"/>
                <w:sz w:val="20"/>
                <w:szCs w:val="20"/>
              </w:rPr>
            </w:pPr>
            <w:r w:rsidRPr="00F74B3F">
              <w:rPr>
                <w:rFonts w:ascii="Tahoma" w:hAnsi="Tahoma" w:cs="Tahoma"/>
                <w:sz w:val="20"/>
                <w:szCs w:val="20"/>
              </w:rPr>
              <w:t>Pour les dépenses supérieures</w:t>
            </w:r>
            <w:r w:rsidR="00B05993">
              <w:rPr>
                <w:rFonts w:ascii="Tahoma" w:hAnsi="Tahoma" w:cs="Tahoma"/>
                <w:sz w:val="20"/>
                <w:szCs w:val="20"/>
              </w:rPr>
              <w:t xml:space="preserve"> à ces montants</w:t>
            </w:r>
            <w:r w:rsidR="00E53003">
              <w:rPr>
                <w:rFonts w:ascii="Tahoma" w:hAnsi="Tahoma" w:cs="Tahoma"/>
                <w:sz w:val="20"/>
                <w:szCs w:val="20"/>
              </w:rPr>
              <w:t xml:space="preserve">, en plus de </w:t>
            </w:r>
            <w:r w:rsidRPr="00F74B3F">
              <w:rPr>
                <w:rFonts w:ascii="Tahoma" w:hAnsi="Tahoma" w:cs="Tahoma"/>
                <w:sz w:val="20"/>
                <w:szCs w:val="20"/>
              </w:rPr>
              <w:t xml:space="preserve">la fourniture </w:t>
            </w:r>
            <w:r w:rsidR="00956B67" w:rsidRPr="00F74B3F">
              <w:rPr>
                <w:rFonts w:ascii="Tahoma" w:hAnsi="Tahoma" w:cs="Tahoma"/>
                <w:sz w:val="20"/>
                <w:szCs w:val="20"/>
              </w:rPr>
              <w:t>d’un</w:t>
            </w:r>
            <w:r w:rsidR="00956B67">
              <w:rPr>
                <w:rFonts w:ascii="Tahoma" w:hAnsi="Tahoma" w:cs="Tahoma"/>
                <w:sz w:val="20"/>
                <w:szCs w:val="20"/>
              </w:rPr>
              <w:t xml:space="preserve">, </w:t>
            </w:r>
            <w:r w:rsidRPr="00F74B3F">
              <w:rPr>
                <w:rFonts w:ascii="Tahoma" w:hAnsi="Tahoma" w:cs="Tahoma"/>
                <w:sz w:val="20"/>
                <w:szCs w:val="20"/>
              </w:rPr>
              <w:t xml:space="preserve">deux </w:t>
            </w:r>
            <w:r w:rsidR="008B2FA4">
              <w:rPr>
                <w:rFonts w:ascii="Tahoma" w:hAnsi="Tahoma" w:cs="Tahoma"/>
                <w:sz w:val="20"/>
                <w:szCs w:val="20"/>
              </w:rPr>
              <w:t xml:space="preserve">ou trois </w:t>
            </w:r>
            <w:r w:rsidRPr="00F74B3F">
              <w:rPr>
                <w:rFonts w:ascii="Tahoma" w:hAnsi="Tahoma" w:cs="Tahoma"/>
                <w:sz w:val="20"/>
                <w:szCs w:val="20"/>
              </w:rPr>
              <w:t>devis</w:t>
            </w:r>
            <w:r w:rsidR="00163A19">
              <w:rPr>
                <w:rFonts w:ascii="Tahoma" w:hAnsi="Tahoma" w:cs="Tahoma"/>
                <w:sz w:val="20"/>
                <w:szCs w:val="20"/>
              </w:rPr>
              <w:t>, la preuve de la mise en concurrence</w:t>
            </w:r>
            <w:r w:rsidRPr="00F74B3F">
              <w:rPr>
                <w:rFonts w:ascii="Tahoma" w:hAnsi="Tahoma" w:cs="Tahoma"/>
                <w:sz w:val="20"/>
                <w:szCs w:val="20"/>
              </w:rPr>
              <w:t xml:space="preserve"> </w:t>
            </w:r>
            <w:r w:rsidR="002765AC" w:rsidRPr="00F74B3F">
              <w:rPr>
                <w:rFonts w:ascii="Tahoma" w:hAnsi="Tahoma" w:cs="Tahoma"/>
                <w:sz w:val="20"/>
                <w:szCs w:val="20"/>
              </w:rPr>
              <w:t xml:space="preserve">pourra être </w:t>
            </w:r>
            <w:r w:rsidR="00E53003">
              <w:rPr>
                <w:rFonts w:ascii="Tahoma" w:hAnsi="Tahoma" w:cs="Tahoma"/>
                <w:sz w:val="20"/>
                <w:szCs w:val="20"/>
              </w:rPr>
              <w:t>complétée</w:t>
            </w:r>
            <w:r w:rsidR="002765AC" w:rsidRPr="00F74B3F">
              <w:rPr>
                <w:rFonts w:ascii="Tahoma" w:hAnsi="Tahoma" w:cs="Tahoma"/>
                <w:sz w:val="20"/>
                <w:szCs w:val="20"/>
              </w:rPr>
              <w:t xml:space="preserve"> par la transmission de mails/courriers de consultation. </w:t>
            </w:r>
          </w:p>
        </w:tc>
      </w:tr>
    </w:tbl>
    <w:p w14:paraId="0348DD78" w14:textId="77777777" w:rsidR="000B6ACA" w:rsidRDefault="000B6ACA"/>
    <w:tbl>
      <w:tblPr>
        <w:tblStyle w:val="Grilledutableau"/>
        <w:tblW w:w="0" w:type="auto"/>
        <w:tblLook w:val="04A0" w:firstRow="1" w:lastRow="0" w:firstColumn="1" w:lastColumn="0" w:noHBand="0" w:noVBand="1"/>
      </w:tblPr>
      <w:tblGrid>
        <w:gridCol w:w="3155"/>
        <w:gridCol w:w="6333"/>
      </w:tblGrid>
      <w:tr w:rsidR="00FF56E8" w:rsidRPr="00F74B3F" w14:paraId="2B43BF4E" w14:textId="77777777" w:rsidTr="000B6ACA">
        <w:tc>
          <w:tcPr>
            <w:tcW w:w="3155" w:type="dxa"/>
          </w:tcPr>
          <w:p w14:paraId="1D650662" w14:textId="77777777" w:rsidR="00A55023" w:rsidRPr="00BE0EB5" w:rsidRDefault="00A55023" w:rsidP="00A55023">
            <w:pPr>
              <w:pStyle w:val="normalformulaire"/>
              <w:rPr>
                <w:b/>
                <w:sz w:val="20"/>
                <w:szCs w:val="20"/>
              </w:rPr>
            </w:pPr>
            <w:r w:rsidRPr="00BE0EB5">
              <w:rPr>
                <w:b/>
                <w:sz w:val="20"/>
                <w:szCs w:val="20"/>
              </w:rPr>
              <w:t>Comment ne pas systématiser le même fournisseur, en cas de pluralité des offres ?</w:t>
            </w:r>
          </w:p>
          <w:p w14:paraId="47B2A383" w14:textId="7A7BC9A8" w:rsidR="00FF56E8" w:rsidRPr="00BE0EB5" w:rsidRDefault="00A55023" w:rsidP="00A55023">
            <w:pPr>
              <w:pStyle w:val="titreformulaire"/>
              <w:rPr>
                <w:color w:val="auto"/>
              </w:rPr>
            </w:pPr>
            <w:r w:rsidRPr="00BE0EB5">
              <w:rPr>
                <w:color w:val="auto"/>
              </w:rPr>
              <w:t>Démarche de</w:t>
            </w:r>
            <w:r w:rsidR="009369F1">
              <w:rPr>
                <w:color w:val="auto"/>
              </w:rPr>
              <w:t xml:space="preserve"> sourcing</w:t>
            </w:r>
            <w:r w:rsidR="00A855A4">
              <w:rPr>
                <w:rStyle w:val="Appelnotedebasdep"/>
                <w:color w:val="auto"/>
              </w:rPr>
              <w:footnoteReference w:id="2"/>
            </w:r>
            <w:r w:rsidR="009369F1">
              <w:rPr>
                <w:color w:val="auto"/>
              </w:rPr>
              <w:t xml:space="preserve"> en amont du marché </w:t>
            </w:r>
          </w:p>
        </w:tc>
        <w:tc>
          <w:tcPr>
            <w:tcW w:w="6333" w:type="dxa"/>
          </w:tcPr>
          <w:p w14:paraId="2B37B521" w14:textId="77777777" w:rsidR="00A55023" w:rsidRPr="00F74B3F" w:rsidRDefault="00A55023" w:rsidP="00FF56E8">
            <w:pPr>
              <w:jc w:val="both"/>
              <w:rPr>
                <w:rFonts w:ascii="Tahoma" w:hAnsi="Tahoma" w:cs="Tahoma"/>
                <w:sz w:val="20"/>
                <w:szCs w:val="20"/>
              </w:rPr>
            </w:pPr>
            <w:r w:rsidRPr="00F74B3F">
              <w:rPr>
                <w:rFonts w:ascii="Tahoma" w:hAnsi="Tahoma" w:cs="Tahoma"/>
                <w:sz w:val="20"/>
                <w:szCs w:val="20"/>
              </w:rPr>
              <w:t>Il convient de fournir des explications sur la manière dont vous vous renseignez, avant de bâtir votre marché, sur les nouveaux prestataires, sur les prix…</w:t>
            </w:r>
          </w:p>
          <w:p w14:paraId="132C72FB" w14:textId="77777777" w:rsidR="00FF56E8" w:rsidRPr="00F74B3F" w:rsidRDefault="00FF56E8" w:rsidP="00FF56E8">
            <w:pPr>
              <w:jc w:val="both"/>
              <w:rPr>
                <w:rFonts w:ascii="Tahoma" w:hAnsi="Tahoma" w:cs="Tahoma"/>
                <w:sz w:val="20"/>
                <w:szCs w:val="20"/>
              </w:rPr>
            </w:pPr>
          </w:p>
        </w:tc>
      </w:tr>
      <w:tr w:rsidR="00FF56E8" w:rsidRPr="00F74B3F" w14:paraId="78C613A8" w14:textId="77777777" w:rsidTr="000B6ACA">
        <w:tc>
          <w:tcPr>
            <w:tcW w:w="3155" w:type="dxa"/>
          </w:tcPr>
          <w:p w14:paraId="610EEF0C" w14:textId="77777777" w:rsidR="00FF56E8" w:rsidRPr="00BE0EB5" w:rsidRDefault="00113D3F" w:rsidP="00FF56E8">
            <w:pPr>
              <w:pStyle w:val="titreformulaire"/>
              <w:rPr>
                <w:color w:val="auto"/>
              </w:rPr>
            </w:pPr>
            <w:r w:rsidRPr="00BE0EB5">
              <w:rPr>
                <w:color w:val="auto"/>
              </w:rPr>
              <w:t>Démarche de choix de l'offre retenue : commentaire sur le choix du prestataire et analyse du caractère raisonnable du montant de l'offre retenue</w:t>
            </w:r>
          </w:p>
        </w:tc>
        <w:tc>
          <w:tcPr>
            <w:tcW w:w="6333" w:type="dxa"/>
          </w:tcPr>
          <w:p w14:paraId="14F585CA" w14:textId="77777777" w:rsidR="00FF56E8" w:rsidRDefault="00113D3F">
            <w:pPr>
              <w:jc w:val="both"/>
              <w:rPr>
                <w:rFonts w:ascii="Tahoma" w:hAnsi="Tahoma" w:cs="Tahoma"/>
                <w:sz w:val="20"/>
                <w:szCs w:val="20"/>
              </w:rPr>
            </w:pPr>
            <w:r w:rsidRPr="00F74B3F">
              <w:rPr>
                <w:rFonts w:ascii="Tahoma" w:hAnsi="Tahoma" w:cs="Tahoma"/>
                <w:sz w:val="20"/>
                <w:szCs w:val="20"/>
              </w:rPr>
              <w:t xml:space="preserve">Il convient de fournir des explications synthétiques sur le choix du prestataire retenu. </w:t>
            </w:r>
          </w:p>
          <w:p w14:paraId="4F4DDA8C" w14:textId="78167A00" w:rsidR="00163A19" w:rsidRPr="00F74B3F" w:rsidRDefault="00163A19">
            <w:pPr>
              <w:jc w:val="both"/>
              <w:rPr>
                <w:rFonts w:ascii="Tahoma" w:hAnsi="Tahoma" w:cs="Tahoma"/>
                <w:sz w:val="20"/>
                <w:szCs w:val="20"/>
              </w:rPr>
            </w:pPr>
          </w:p>
        </w:tc>
      </w:tr>
      <w:tr w:rsidR="00113D3F" w:rsidRPr="00F74B3F" w14:paraId="0B65480D" w14:textId="77777777" w:rsidTr="000B6ACA">
        <w:tc>
          <w:tcPr>
            <w:tcW w:w="3155" w:type="dxa"/>
          </w:tcPr>
          <w:p w14:paraId="61ED1C53" w14:textId="77777777" w:rsidR="00113D3F" w:rsidRPr="00BE0EB5" w:rsidRDefault="00113D3F" w:rsidP="00FF56E8">
            <w:pPr>
              <w:pStyle w:val="titreformulaire"/>
              <w:rPr>
                <w:color w:val="auto"/>
              </w:rPr>
            </w:pPr>
            <w:r w:rsidRPr="00BE0EB5">
              <w:rPr>
                <w:color w:val="auto"/>
              </w:rPr>
              <w:t>Commentaire</w:t>
            </w:r>
          </w:p>
        </w:tc>
        <w:tc>
          <w:tcPr>
            <w:tcW w:w="6333" w:type="dxa"/>
          </w:tcPr>
          <w:p w14:paraId="60648593" w14:textId="77777777" w:rsidR="00113D3F" w:rsidRPr="00F74B3F" w:rsidRDefault="00113D3F" w:rsidP="00E53003">
            <w:pPr>
              <w:jc w:val="both"/>
              <w:rPr>
                <w:rFonts w:ascii="Tahoma" w:hAnsi="Tahoma" w:cs="Tahoma"/>
                <w:sz w:val="20"/>
                <w:szCs w:val="20"/>
              </w:rPr>
            </w:pPr>
            <w:r w:rsidRPr="00F74B3F">
              <w:rPr>
                <w:rFonts w:ascii="Tahoma" w:hAnsi="Tahoma" w:cs="Tahoma"/>
                <w:sz w:val="20"/>
                <w:szCs w:val="20"/>
              </w:rPr>
              <w:t xml:space="preserve">Cette rubrique vous permet de fournir toutes les explications que vous souhaiteriez communiquer au service instructeur sur la procédure d’achat public employée. </w:t>
            </w:r>
          </w:p>
        </w:tc>
      </w:tr>
    </w:tbl>
    <w:p w14:paraId="4789C090" w14:textId="77777777" w:rsidR="00113D3F" w:rsidRDefault="00113D3F">
      <w:pPr>
        <w:rPr>
          <w:rFonts w:ascii="Tahoma" w:hAnsi="Tahoma" w:cs="Tahoma"/>
          <w:sz w:val="20"/>
          <w:szCs w:val="20"/>
        </w:rPr>
      </w:pPr>
    </w:p>
    <w:p w14:paraId="0AAD23BD" w14:textId="77777777" w:rsidR="00163A19" w:rsidRDefault="00163A19">
      <w:pPr>
        <w:rPr>
          <w:rFonts w:ascii="Tahoma" w:hAnsi="Tahoma" w:cs="Tahoma"/>
          <w:sz w:val="20"/>
          <w:szCs w:val="20"/>
        </w:rPr>
      </w:pPr>
    </w:p>
    <w:p w14:paraId="2F40D1D1" w14:textId="54950408" w:rsidR="00163A19" w:rsidRPr="000E75F6" w:rsidRDefault="00163A19" w:rsidP="00E95F99">
      <w:pPr>
        <w:pStyle w:val="Default"/>
        <w:jc w:val="both"/>
        <w:rPr>
          <w:rFonts w:ascii="Tahoma" w:hAnsi="Tahoma" w:cs="Tahoma"/>
          <w:sz w:val="20"/>
          <w:szCs w:val="20"/>
        </w:rPr>
      </w:pPr>
      <w:r>
        <w:rPr>
          <w:rFonts w:ascii="Arial" w:hAnsi="Arial" w:cs="Arial"/>
          <w:b/>
          <w:noProof/>
          <w:sz w:val="18"/>
          <w:szCs w:val="18"/>
          <w:lang w:eastAsia="fr-FR"/>
        </w:rPr>
        <w:drawing>
          <wp:inline distT="0" distB="0" distL="0" distR="0" wp14:anchorId="323857D2" wp14:editId="368DDA8C">
            <wp:extent cx="285293" cy="285293"/>
            <wp:effectExtent l="0" t="0" r="635"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2092" cy="292092"/>
                    </a:xfrm>
                    <a:prstGeom prst="rect">
                      <a:avLst/>
                    </a:prstGeom>
                  </pic:spPr>
                </pic:pic>
              </a:graphicData>
            </a:graphic>
          </wp:inline>
        </w:drawing>
      </w:r>
      <w:r>
        <w:rPr>
          <w:rFonts w:ascii="Tahoma" w:hAnsi="Tahoma" w:cs="Tahoma"/>
          <w:sz w:val="20"/>
          <w:szCs w:val="20"/>
        </w:rPr>
        <w:t xml:space="preserve"> </w:t>
      </w:r>
      <w:r w:rsidRPr="000E75F6">
        <w:rPr>
          <w:rFonts w:ascii="Tahoma" w:hAnsi="Tahoma" w:cs="Tahoma"/>
          <w:sz w:val="20"/>
          <w:szCs w:val="20"/>
        </w:rPr>
        <w:t>La détermination de la valeur estimée des besoins au regard des notions d'opération et de prestations homogènes doit donc faire l'obj</w:t>
      </w:r>
      <w:r w:rsidR="00956B67">
        <w:rPr>
          <w:rFonts w:ascii="Tahoma" w:hAnsi="Tahoma" w:cs="Tahoma"/>
          <w:sz w:val="20"/>
          <w:szCs w:val="20"/>
        </w:rPr>
        <w:t>et d'une attention particulière</w:t>
      </w:r>
      <w:r w:rsidR="009369F1">
        <w:rPr>
          <w:rFonts w:ascii="Tahoma" w:hAnsi="Tahoma" w:cs="Tahoma"/>
          <w:sz w:val="20"/>
          <w:szCs w:val="20"/>
        </w:rPr>
        <w:t>.</w:t>
      </w:r>
      <w:r w:rsidR="007F183E">
        <w:rPr>
          <w:rFonts w:ascii="Tahoma" w:hAnsi="Tahoma" w:cs="Tahoma"/>
          <w:sz w:val="20"/>
          <w:szCs w:val="20"/>
        </w:rPr>
        <w:t xml:space="preserve"> </w:t>
      </w:r>
      <w:r w:rsidR="009B06C4">
        <w:rPr>
          <w:rFonts w:ascii="Tahoma" w:hAnsi="Tahoma" w:cs="Tahoma"/>
          <w:sz w:val="20"/>
          <w:szCs w:val="20"/>
        </w:rPr>
        <w:t>En effet, en application de l’article R2121-4 du Code de la commande publique, l</w:t>
      </w:r>
      <w:r w:rsidR="009B06C4" w:rsidRPr="009B06C4">
        <w:rPr>
          <w:rFonts w:ascii="Tahoma" w:hAnsi="Tahoma" w:cs="Tahoma"/>
          <w:sz w:val="20"/>
          <w:szCs w:val="20"/>
        </w:rPr>
        <w:t xml:space="preserve">'acheteur ne peut se soustraire </w:t>
      </w:r>
      <w:r w:rsidR="009B06C4">
        <w:rPr>
          <w:rFonts w:ascii="Tahoma" w:hAnsi="Tahoma" w:cs="Tahoma"/>
          <w:sz w:val="20"/>
          <w:szCs w:val="20"/>
        </w:rPr>
        <w:t xml:space="preserve">à l'application des règles de la commande publique, en particulier des seuils relatifs au procédures de publicité et de mise en concurrence en scindant ses achats </w:t>
      </w:r>
      <w:r w:rsidR="009B06C4" w:rsidRPr="009B06C4">
        <w:rPr>
          <w:rFonts w:ascii="Tahoma" w:hAnsi="Tahoma" w:cs="Tahoma"/>
          <w:sz w:val="20"/>
          <w:szCs w:val="20"/>
        </w:rPr>
        <w:t>ou en utilisant des modalités de calcul de la valeur estimée du besoin autres que celles</w:t>
      </w:r>
      <w:r w:rsidR="009B06C4">
        <w:rPr>
          <w:rFonts w:ascii="Tahoma" w:hAnsi="Tahoma" w:cs="Tahoma"/>
          <w:sz w:val="20"/>
          <w:szCs w:val="20"/>
        </w:rPr>
        <w:t xml:space="preserve"> prévues par le Code.</w:t>
      </w:r>
    </w:p>
    <w:p w14:paraId="64BE15B1" w14:textId="77777777" w:rsidR="00163A19" w:rsidRDefault="00163A19">
      <w:pPr>
        <w:rPr>
          <w:rFonts w:ascii="Tahoma" w:hAnsi="Tahoma" w:cs="Tahoma"/>
          <w:sz w:val="20"/>
          <w:szCs w:val="20"/>
        </w:rPr>
      </w:pPr>
    </w:p>
    <w:p w14:paraId="6B530E2D" w14:textId="77777777" w:rsidR="00113D3F" w:rsidRPr="00F74B3F" w:rsidRDefault="00113D3F" w:rsidP="00E53003">
      <w:pPr>
        <w:pStyle w:val="normalformulaire"/>
        <w:rPr>
          <w:sz w:val="20"/>
          <w:szCs w:val="20"/>
        </w:rPr>
      </w:pPr>
      <w:r w:rsidRPr="00F74B3F">
        <w:rPr>
          <w:sz w:val="20"/>
          <w:szCs w:val="20"/>
        </w:rPr>
        <w:t xml:space="preserve">Les pièces d'exécution du marché (factures) sont à fournir au plus tard lors de la transmission de la première demande de paiement. </w:t>
      </w:r>
    </w:p>
    <w:p w14:paraId="6C53BD3F" w14:textId="77777777" w:rsidR="00113D3F" w:rsidRPr="00F74B3F" w:rsidRDefault="00113D3F" w:rsidP="00113D3F">
      <w:pPr>
        <w:pStyle w:val="Contenudetableau"/>
        <w:jc w:val="both"/>
        <w:rPr>
          <w:rFonts w:ascii="Tahoma" w:hAnsi="Tahoma" w:cs="Tahoma"/>
          <w:i/>
          <w:sz w:val="20"/>
          <w:szCs w:val="20"/>
        </w:rPr>
      </w:pPr>
    </w:p>
    <w:p w14:paraId="638FFF1D" w14:textId="77777777" w:rsidR="00F603AA" w:rsidRPr="00F74B3F" w:rsidRDefault="00F603AA">
      <w:pPr>
        <w:rPr>
          <w:rFonts w:ascii="Tahoma" w:hAnsi="Tahoma" w:cs="Tahoma"/>
          <w:sz w:val="20"/>
          <w:szCs w:val="20"/>
          <w:lang w:eastAsia="zh-CN"/>
        </w:rPr>
      </w:pPr>
      <w:r w:rsidRPr="00F74B3F">
        <w:rPr>
          <w:rFonts w:ascii="Tahoma" w:hAnsi="Tahoma" w:cs="Tahoma"/>
          <w:sz w:val="20"/>
          <w:szCs w:val="20"/>
        </w:rPr>
        <w:br w:type="page"/>
      </w:r>
    </w:p>
    <w:p w14:paraId="263AE4A9" w14:textId="77777777" w:rsidR="00232C0E" w:rsidRPr="00F74B3F" w:rsidRDefault="000B6ACA" w:rsidP="000B6ACA">
      <w:pPr>
        <w:pStyle w:val="Titre1"/>
      </w:pPr>
      <w:bookmarkStart w:id="8" w:name="_Toc70327169"/>
      <w:r>
        <w:t>Fiche C du formulaire : Marché à procédure adaptée (MAPA)</w:t>
      </w:r>
      <w:bookmarkEnd w:id="8"/>
      <w:r>
        <w:t xml:space="preserve"> </w:t>
      </w:r>
    </w:p>
    <w:p w14:paraId="3C62FB2A" w14:textId="77777777" w:rsidR="000B6ACA" w:rsidRDefault="000B6ACA" w:rsidP="000B6ACA">
      <w:pPr>
        <w:pStyle w:val="normalformulaire"/>
        <w:ind w:left="720"/>
        <w:rPr>
          <w:b/>
          <w:sz w:val="20"/>
          <w:szCs w:val="20"/>
          <w:u w:val="single"/>
        </w:rPr>
      </w:pPr>
    </w:p>
    <w:p w14:paraId="3C4A56F2" w14:textId="16941502" w:rsidR="00DB4220" w:rsidRPr="00DB4220" w:rsidRDefault="00DB4220" w:rsidP="00DB4220">
      <w:pPr>
        <w:pStyle w:val="normalformulaire"/>
        <w:numPr>
          <w:ilvl w:val="0"/>
          <w:numId w:val="29"/>
        </w:numPr>
        <w:rPr>
          <w:b/>
          <w:sz w:val="20"/>
          <w:szCs w:val="20"/>
          <w:u w:val="single"/>
        </w:rPr>
      </w:pPr>
      <w:r w:rsidRPr="00DB4220">
        <w:rPr>
          <w:b/>
          <w:sz w:val="20"/>
          <w:szCs w:val="20"/>
          <w:u w:val="single"/>
        </w:rPr>
        <w:t xml:space="preserve">Rappel du </w:t>
      </w:r>
      <w:r w:rsidR="00F25E99" w:rsidRPr="00DB4220">
        <w:rPr>
          <w:b/>
          <w:sz w:val="20"/>
          <w:szCs w:val="20"/>
          <w:u w:val="single"/>
        </w:rPr>
        <w:t>cadre</w:t>
      </w:r>
      <w:r w:rsidR="00F25E99">
        <w:rPr>
          <w:b/>
          <w:sz w:val="20"/>
          <w:szCs w:val="20"/>
          <w:u w:val="single"/>
        </w:rPr>
        <w:t xml:space="preserve"> du</w:t>
      </w:r>
      <w:r w:rsidR="00956B67">
        <w:rPr>
          <w:b/>
          <w:sz w:val="20"/>
          <w:szCs w:val="20"/>
          <w:u w:val="single"/>
        </w:rPr>
        <w:t xml:space="preserve"> Code de la commande publique</w:t>
      </w:r>
      <w:r w:rsidRPr="00DB4220">
        <w:rPr>
          <w:b/>
          <w:sz w:val="20"/>
          <w:szCs w:val="20"/>
          <w:u w:val="single"/>
        </w:rPr>
        <w:t xml:space="preserve"> : </w:t>
      </w:r>
    </w:p>
    <w:p w14:paraId="5A931A5E" w14:textId="77777777" w:rsidR="00566EEF" w:rsidRDefault="00566EEF" w:rsidP="00BC55F7">
      <w:pPr>
        <w:pStyle w:val="normalformulaire"/>
        <w:rPr>
          <w:sz w:val="20"/>
          <w:szCs w:val="20"/>
        </w:rPr>
      </w:pPr>
    </w:p>
    <w:p w14:paraId="0AF64FD8" w14:textId="3F19C479" w:rsidR="002765AC" w:rsidRDefault="00CA138B" w:rsidP="00BC55F7">
      <w:pPr>
        <w:pStyle w:val="normalformulaire"/>
        <w:rPr>
          <w:sz w:val="20"/>
          <w:szCs w:val="20"/>
        </w:rPr>
      </w:pPr>
      <w:r>
        <w:rPr>
          <w:sz w:val="20"/>
          <w:szCs w:val="20"/>
        </w:rPr>
        <w:t xml:space="preserve">Il convient de recourir à un marché à procédure adaptée pour les marchés publics dont </w:t>
      </w:r>
      <w:r w:rsidRPr="00CA138B">
        <w:rPr>
          <w:b/>
          <w:sz w:val="20"/>
          <w:szCs w:val="20"/>
        </w:rPr>
        <w:t>la valeur estimée est inférieure aux seuils de procédure formalisée</w:t>
      </w:r>
      <w:r>
        <w:rPr>
          <w:sz w:val="20"/>
          <w:szCs w:val="20"/>
        </w:rPr>
        <w:t xml:space="preserve"> : </w:t>
      </w:r>
    </w:p>
    <w:p w14:paraId="2661C15A" w14:textId="77777777" w:rsidR="00CA138B" w:rsidRPr="00CA138B" w:rsidRDefault="00CA138B" w:rsidP="00CA138B">
      <w:pPr>
        <w:pStyle w:val="normalformulaire"/>
        <w:rPr>
          <w:sz w:val="20"/>
          <w:szCs w:val="20"/>
        </w:rPr>
      </w:pPr>
      <w:r w:rsidRPr="00CA138B">
        <w:rPr>
          <w:noProof/>
          <w:sz w:val="20"/>
          <w:szCs w:val="20"/>
        </w:rPr>
        <w:sym w:font="Wingdings" w:char="F0E0"/>
      </w:r>
      <w:r w:rsidRPr="00CA138B">
        <w:rPr>
          <w:sz w:val="20"/>
          <w:szCs w:val="20"/>
        </w:rPr>
        <w:t xml:space="preserve"> Depuis le 01/01/2020 :</w:t>
      </w:r>
    </w:p>
    <w:p w14:paraId="0F434FCC" w14:textId="6180A912" w:rsidR="00CA138B" w:rsidRPr="00CA138B" w:rsidRDefault="00CA138B" w:rsidP="00FF0F45">
      <w:pPr>
        <w:pStyle w:val="normalformulaire"/>
        <w:numPr>
          <w:ilvl w:val="0"/>
          <w:numId w:val="3"/>
        </w:numPr>
        <w:tabs>
          <w:tab w:val="clear" w:pos="-1764"/>
          <w:tab w:val="num" w:pos="-2472"/>
          <w:tab w:val="left" w:pos="426"/>
        </w:tabs>
        <w:ind w:left="0" w:firstLine="0"/>
        <w:rPr>
          <w:sz w:val="20"/>
          <w:szCs w:val="20"/>
        </w:rPr>
      </w:pPr>
      <w:r w:rsidRPr="00CA138B">
        <w:rPr>
          <w:sz w:val="20"/>
          <w:szCs w:val="20"/>
        </w:rPr>
        <w:t>marchés de fournitures et de services de l’État</w:t>
      </w:r>
      <w:r w:rsidR="009B06C4">
        <w:rPr>
          <w:sz w:val="20"/>
          <w:szCs w:val="20"/>
        </w:rPr>
        <w:t xml:space="preserve"> entre 40 000€ </w:t>
      </w:r>
      <w:r w:rsidR="00FF0F45">
        <w:rPr>
          <w:sz w:val="20"/>
          <w:szCs w:val="20"/>
        </w:rPr>
        <w:t xml:space="preserve">HT </w:t>
      </w:r>
      <w:r w:rsidR="009B06C4">
        <w:rPr>
          <w:sz w:val="20"/>
          <w:szCs w:val="20"/>
        </w:rPr>
        <w:t>et</w:t>
      </w:r>
      <w:r w:rsidRPr="00CA138B">
        <w:rPr>
          <w:sz w:val="20"/>
          <w:szCs w:val="20"/>
        </w:rPr>
        <w:t xml:space="preserve"> 139 000€ HT ;</w:t>
      </w:r>
    </w:p>
    <w:p w14:paraId="2458FE22" w14:textId="37FDDADB" w:rsidR="00CA138B" w:rsidRPr="00CA138B" w:rsidRDefault="00CA138B" w:rsidP="00CA138B">
      <w:pPr>
        <w:pStyle w:val="normalformulaire"/>
        <w:numPr>
          <w:ilvl w:val="0"/>
          <w:numId w:val="3"/>
        </w:numPr>
        <w:tabs>
          <w:tab w:val="clear" w:pos="-1764"/>
          <w:tab w:val="num" w:pos="-2472"/>
          <w:tab w:val="left" w:pos="426"/>
        </w:tabs>
        <w:ind w:left="0" w:firstLine="0"/>
        <w:rPr>
          <w:sz w:val="20"/>
          <w:szCs w:val="20"/>
        </w:rPr>
      </w:pPr>
      <w:r w:rsidRPr="00CA138B">
        <w:rPr>
          <w:sz w:val="20"/>
          <w:szCs w:val="20"/>
        </w:rPr>
        <w:t>marchés de fournitures et de services des collectivités territoriales</w:t>
      </w:r>
      <w:r w:rsidR="009B06C4">
        <w:rPr>
          <w:sz w:val="20"/>
          <w:szCs w:val="20"/>
        </w:rPr>
        <w:t xml:space="preserve"> entre 40 000€</w:t>
      </w:r>
      <w:r w:rsidR="00FF0F45">
        <w:rPr>
          <w:sz w:val="20"/>
          <w:szCs w:val="20"/>
        </w:rPr>
        <w:t xml:space="preserve"> HT</w:t>
      </w:r>
      <w:r w:rsidRPr="00CA138B">
        <w:rPr>
          <w:sz w:val="20"/>
          <w:szCs w:val="20"/>
        </w:rPr>
        <w:t xml:space="preserve"> 214 000€ HT ;</w:t>
      </w:r>
    </w:p>
    <w:p w14:paraId="609091D6" w14:textId="77777777" w:rsidR="009B06C4" w:rsidRDefault="009B06C4" w:rsidP="00BC55F7">
      <w:pPr>
        <w:pStyle w:val="normalformulaire"/>
        <w:rPr>
          <w:sz w:val="20"/>
          <w:szCs w:val="20"/>
        </w:rPr>
      </w:pPr>
    </w:p>
    <w:p w14:paraId="557B148E" w14:textId="5287DCB3" w:rsidR="00CA138B" w:rsidRDefault="00FF0F45" w:rsidP="00BC55F7">
      <w:pPr>
        <w:pStyle w:val="normalformulaire"/>
        <w:rPr>
          <w:noProof/>
          <w:sz w:val="20"/>
          <w:szCs w:val="20"/>
        </w:rPr>
      </w:pPr>
      <w:r>
        <w:rPr>
          <w:noProof/>
          <w:sz w:val="20"/>
          <w:szCs w:val="20"/>
        </w:rPr>
        <w:sym w:font="Wingdings" w:char="F0E0"/>
      </w:r>
      <w:r w:rsidR="009B06C4">
        <w:rPr>
          <w:noProof/>
          <w:sz w:val="20"/>
          <w:szCs w:val="20"/>
        </w:rPr>
        <w:t xml:space="preserve"> Depuis le 08/12</w:t>
      </w:r>
      <w:r w:rsidR="009B06C4" w:rsidRPr="009B06C4">
        <w:rPr>
          <w:noProof/>
          <w:sz w:val="20"/>
          <w:szCs w:val="20"/>
        </w:rPr>
        <w:t>/2020</w:t>
      </w:r>
      <w:r>
        <w:rPr>
          <w:noProof/>
          <w:sz w:val="20"/>
          <w:szCs w:val="20"/>
        </w:rPr>
        <w:t xml:space="preserve"> et jusqu’au 31 décembre 2022</w:t>
      </w:r>
      <w:r w:rsidR="009B06C4" w:rsidRPr="009B06C4">
        <w:rPr>
          <w:noProof/>
          <w:sz w:val="20"/>
          <w:szCs w:val="20"/>
        </w:rPr>
        <w:t xml:space="preserve"> :</w:t>
      </w:r>
    </w:p>
    <w:p w14:paraId="17F12777" w14:textId="6F2B6BBF" w:rsidR="00FF0F45" w:rsidRDefault="00FF0F45" w:rsidP="00956B67">
      <w:pPr>
        <w:pStyle w:val="normalformulaire"/>
        <w:numPr>
          <w:ilvl w:val="0"/>
          <w:numId w:val="3"/>
        </w:numPr>
        <w:ind w:left="397" w:hanging="397"/>
        <w:rPr>
          <w:noProof/>
          <w:sz w:val="20"/>
          <w:szCs w:val="20"/>
        </w:rPr>
      </w:pPr>
      <w:r>
        <w:rPr>
          <w:noProof/>
          <w:sz w:val="20"/>
          <w:szCs w:val="20"/>
        </w:rPr>
        <w:t>marchés de travaux supérieurs à 100 000€ HT.</w:t>
      </w:r>
    </w:p>
    <w:p w14:paraId="2FC1D4EC" w14:textId="77777777" w:rsidR="00FF0F45" w:rsidRDefault="00FF0F45" w:rsidP="00FF0F45">
      <w:pPr>
        <w:pStyle w:val="normalformulaire"/>
        <w:rPr>
          <w:noProof/>
          <w:sz w:val="20"/>
          <w:szCs w:val="20"/>
        </w:rPr>
      </w:pPr>
    </w:p>
    <w:p w14:paraId="6DD07588" w14:textId="64888442" w:rsidR="002765AC" w:rsidRPr="00F74B3F" w:rsidRDefault="00CA138B" w:rsidP="00BC55F7">
      <w:pPr>
        <w:pStyle w:val="normalformulaire"/>
        <w:rPr>
          <w:sz w:val="20"/>
          <w:szCs w:val="20"/>
        </w:rPr>
      </w:pPr>
      <w:r>
        <w:rPr>
          <w:sz w:val="20"/>
          <w:szCs w:val="20"/>
        </w:rPr>
        <w:t xml:space="preserve">La procédure adaptée est également à suivre pour certains marchés </w:t>
      </w:r>
      <w:r w:rsidR="002765AC" w:rsidRPr="00FA6F8A">
        <w:rPr>
          <w:b/>
          <w:sz w:val="20"/>
          <w:szCs w:val="20"/>
        </w:rPr>
        <w:t>en raison de leur objet</w:t>
      </w:r>
      <w:r w:rsidR="002765AC" w:rsidRPr="00F74B3F">
        <w:rPr>
          <w:sz w:val="20"/>
          <w:szCs w:val="20"/>
        </w:rPr>
        <w:t xml:space="preserve"> </w:t>
      </w:r>
      <w:r>
        <w:rPr>
          <w:sz w:val="20"/>
          <w:szCs w:val="20"/>
        </w:rPr>
        <w:br/>
      </w:r>
      <w:r w:rsidR="002765AC" w:rsidRPr="00F74B3F">
        <w:rPr>
          <w:sz w:val="20"/>
          <w:szCs w:val="20"/>
        </w:rPr>
        <w:t>(</w:t>
      </w:r>
      <w:r w:rsidR="005054F9">
        <w:rPr>
          <w:sz w:val="20"/>
          <w:szCs w:val="20"/>
        </w:rPr>
        <w:t>art. R 2123-</w:t>
      </w:r>
      <w:r w:rsidR="007747E8">
        <w:rPr>
          <w:sz w:val="20"/>
          <w:szCs w:val="20"/>
        </w:rPr>
        <w:t>2</w:t>
      </w:r>
      <w:r w:rsidR="005054F9">
        <w:rPr>
          <w:sz w:val="20"/>
          <w:szCs w:val="20"/>
        </w:rPr>
        <w:t xml:space="preserve"> du code de la commande publique</w:t>
      </w:r>
      <w:r w:rsidR="00886B61">
        <w:rPr>
          <w:sz w:val="20"/>
          <w:szCs w:val="20"/>
        </w:rPr>
        <w:t> </w:t>
      </w:r>
      <w:r w:rsidR="005054F9">
        <w:rPr>
          <w:sz w:val="20"/>
          <w:szCs w:val="20"/>
        </w:rPr>
        <w:t>dont les</w:t>
      </w:r>
      <w:r w:rsidR="00886B61">
        <w:rPr>
          <w:sz w:val="20"/>
          <w:szCs w:val="20"/>
        </w:rPr>
        <w:t xml:space="preserve"> </w:t>
      </w:r>
      <w:r w:rsidR="002765AC" w:rsidRPr="00F74B3F">
        <w:rPr>
          <w:sz w:val="20"/>
          <w:szCs w:val="20"/>
        </w:rPr>
        <w:t xml:space="preserve">services dits sociaux et autres services spécifiques). Compte tenu de la spécificité de ces derniers, les acheteurs sont autorisés à recourir à la procédure adaptée quel que soit le montant du besoin à satisfaire. </w:t>
      </w:r>
    </w:p>
    <w:p w14:paraId="7139DC76" w14:textId="77777777" w:rsidR="002765AC" w:rsidRPr="00F74B3F" w:rsidRDefault="002765AC" w:rsidP="00BC55F7">
      <w:pPr>
        <w:pStyle w:val="normalformulaire"/>
        <w:rPr>
          <w:sz w:val="20"/>
          <w:szCs w:val="20"/>
        </w:rPr>
      </w:pPr>
    </w:p>
    <w:p w14:paraId="53CB9706" w14:textId="77777777" w:rsidR="00384ACA" w:rsidRDefault="002765AC" w:rsidP="00BC55F7">
      <w:pPr>
        <w:pStyle w:val="normalformulaire"/>
      </w:pPr>
      <w:r w:rsidRPr="00F74B3F">
        <w:rPr>
          <w:sz w:val="20"/>
          <w:szCs w:val="20"/>
        </w:rPr>
        <w:t xml:space="preserve">Les documents nécessaires pour conclure un </w:t>
      </w:r>
      <w:r w:rsidR="000B1DA4" w:rsidRPr="00F74B3F">
        <w:rPr>
          <w:sz w:val="20"/>
          <w:szCs w:val="20"/>
        </w:rPr>
        <w:t>m</w:t>
      </w:r>
      <w:r w:rsidRPr="00F74B3F">
        <w:rPr>
          <w:sz w:val="20"/>
          <w:szCs w:val="20"/>
        </w:rPr>
        <w:t xml:space="preserve">arché à procédure adaptée sont précisés </w:t>
      </w:r>
      <w:r w:rsidR="000B1DA4" w:rsidRPr="00F74B3F">
        <w:rPr>
          <w:sz w:val="20"/>
          <w:szCs w:val="20"/>
        </w:rPr>
        <w:t>dans la fiche DAJ « </w:t>
      </w:r>
      <w:r w:rsidR="00D44182" w:rsidRPr="00F74B3F">
        <w:rPr>
          <w:sz w:val="20"/>
          <w:szCs w:val="20"/>
        </w:rPr>
        <w:t xml:space="preserve">les marchés à procédure adaptée et les autres marchés publics de faible montant » </w:t>
      </w:r>
      <w:hyperlink r:id="rId17" w:history="1">
        <w:r w:rsidR="00CA138B" w:rsidRPr="00791D6E">
          <w:rPr>
            <w:rStyle w:val="Lienhypertexte"/>
          </w:rPr>
          <w:t>https://www.economie.gouv.fr/daj/mp-procedure-adaptee-2020</w:t>
        </w:r>
      </w:hyperlink>
    </w:p>
    <w:p w14:paraId="446D9A45" w14:textId="77777777" w:rsidR="00D44182" w:rsidRPr="00F74B3F" w:rsidRDefault="00D44182" w:rsidP="00D44182">
      <w:pPr>
        <w:pStyle w:val="normalformulaire"/>
        <w:rPr>
          <w:sz w:val="20"/>
          <w:szCs w:val="20"/>
        </w:rPr>
      </w:pPr>
    </w:p>
    <w:p w14:paraId="3BC421C8" w14:textId="77777777" w:rsidR="00232C0E" w:rsidRDefault="00D44182" w:rsidP="00BC55F7">
      <w:pPr>
        <w:pStyle w:val="normalformulaire"/>
        <w:rPr>
          <w:sz w:val="20"/>
          <w:szCs w:val="20"/>
        </w:rPr>
      </w:pPr>
      <w:r w:rsidRPr="00F74B3F">
        <w:rPr>
          <w:sz w:val="20"/>
          <w:szCs w:val="20"/>
        </w:rPr>
        <w:t xml:space="preserve">Pour un MAPA, vous </w:t>
      </w:r>
      <w:r w:rsidR="007C3417">
        <w:rPr>
          <w:sz w:val="20"/>
          <w:szCs w:val="20"/>
        </w:rPr>
        <w:t>devez faire</w:t>
      </w:r>
      <w:r w:rsidRPr="00F74B3F">
        <w:rPr>
          <w:sz w:val="20"/>
          <w:szCs w:val="20"/>
        </w:rPr>
        <w:t xml:space="preserve"> une mise en concurrence des candidats par une publicité adéquate (devis ou publicité obligatoire selon le montant du marché), et choisir l’offre économiquement la plus avantageuse, la « mieux-disante » en fonction de critères fixés. Dans le formulaire « </w:t>
      </w:r>
      <w:r w:rsidRPr="00F74B3F">
        <w:rPr>
          <w:i/>
          <w:sz w:val="20"/>
          <w:szCs w:val="20"/>
        </w:rPr>
        <w:t>respect des règles de la commande publique</w:t>
      </w:r>
      <w:r w:rsidRPr="00F74B3F">
        <w:rPr>
          <w:sz w:val="20"/>
          <w:szCs w:val="20"/>
        </w:rPr>
        <w:t> », il vous est demandé de préciser la procédure retenue notamment pour la mise en concurrence, la publicit</w:t>
      </w:r>
      <w:r w:rsidR="00E53003">
        <w:rPr>
          <w:sz w:val="20"/>
          <w:szCs w:val="20"/>
        </w:rPr>
        <w:t>é et la forme écrite du marché.</w:t>
      </w:r>
    </w:p>
    <w:p w14:paraId="6E50D1E4" w14:textId="77777777" w:rsidR="004A7714" w:rsidRDefault="004A7714" w:rsidP="00BC55F7">
      <w:pPr>
        <w:pStyle w:val="normalformulaire"/>
        <w:rPr>
          <w:sz w:val="20"/>
          <w:szCs w:val="20"/>
        </w:rPr>
      </w:pPr>
    </w:p>
    <w:p w14:paraId="2D9108AC" w14:textId="77777777" w:rsidR="00DB4220" w:rsidRPr="00DB4220" w:rsidRDefault="00DB4220" w:rsidP="00DB4220">
      <w:pPr>
        <w:jc w:val="both"/>
        <w:rPr>
          <w:rFonts w:ascii="Tahoma" w:hAnsi="Tahoma" w:cs="Tahoma"/>
          <w:b/>
          <w:sz w:val="20"/>
          <w:szCs w:val="20"/>
          <w:u w:val="single"/>
        </w:rPr>
      </w:pPr>
      <w:r>
        <w:rPr>
          <w:rFonts w:ascii="Tahoma" w:hAnsi="Tahoma" w:cs="Tahoma"/>
          <w:b/>
          <w:sz w:val="20"/>
          <w:szCs w:val="20"/>
          <w:u w:val="single"/>
        </w:rPr>
        <w:t xml:space="preserve">2 - </w:t>
      </w:r>
      <w:r w:rsidRPr="00DB4220">
        <w:rPr>
          <w:rFonts w:ascii="Tahoma" w:hAnsi="Tahoma" w:cs="Tahoma"/>
          <w:b/>
          <w:sz w:val="20"/>
          <w:szCs w:val="20"/>
          <w:u w:val="single"/>
        </w:rPr>
        <w:t xml:space="preserve">Conseils pour la complétude de la fiche </w:t>
      </w:r>
      <w:r>
        <w:rPr>
          <w:rFonts w:ascii="Tahoma" w:hAnsi="Tahoma" w:cs="Tahoma"/>
          <w:b/>
          <w:sz w:val="20"/>
          <w:szCs w:val="20"/>
          <w:u w:val="single"/>
        </w:rPr>
        <w:t>C</w:t>
      </w:r>
      <w:r w:rsidRPr="00DB4220">
        <w:rPr>
          <w:rFonts w:ascii="Tahoma" w:hAnsi="Tahoma" w:cs="Tahoma"/>
          <w:b/>
          <w:sz w:val="20"/>
          <w:szCs w:val="20"/>
          <w:u w:val="single"/>
        </w:rPr>
        <w:t xml:space="preserve"> : </w:t>
      </w:r>
    </w:p>
    <w:p w14:paraId="3006773E" w14:textId="77777777" w:rsidR="00DB4220" w:rsidRPr="00F74B3F" w:rsidRDefault="00DB4220" w:rsidP="00BC55F7">
      <w:pPr>
        <w:pStyle w:val="normalformulaire"/>
        <w:rPr>
          <w:sz w:val="20"/>
          <w:szCs w:val="20"/>
        </w:rPr>
      </w:pPr>
    </w:p>
    <w:tbl>
      <w:tblPr>
        <w:tblStyle w:val="Grilledutableau"/>
        <w:tblW w:w="0" w:type="auto"/>
        <w:tblLook w:val="04A0" w:firstRow="1" w:lastRow="0" w:firstColumn="1" w:lastColumn="0" w:noHBand="0" w:noVBand="1"/>
      </w:tblPr>
      <w:tblGrid>
        <w:gridCol w:w="2886"/>
        <w:gridCol w:w="6602"/>
      </w:tblGrid>
      <w:tr w:rsidR="002765AC" w:rsidRPr="00F74B3F" w14:paraId="0B234669" w14:textId="77777777" w:rsidTr="00DB4220">
        <w:tc>
          <w:tcPr>
            <w:tcW w:w="2886" w:type="dxa"/>
          </w:tcPr>
          <w:p w14:paraId="03194751" w14:textId="48A0CD30" w:rsidR="002765AC" w:rsidRPr="00E53003" w:rsidRDefault="00C13ED4" w:rsidP="00BC55F7">
            <w:pPr>
              <w:pStyle w:val="normalformulaire"/>
              <w:rPr>
                <w:b/>
                <w:sz w:val="20"/>
                <w:szCs w:val="20"/>
              </w:rPr>
            </w:pPr>
            <w:r>
              <w:rPr>
                <w:b/>
                <w:sz w:val="20"/>
                <w:szCs w:val="20"/>
              </w:rPr>
              <w:t>Intitulé</w:t>
            </w:r>
            <w:r w:rsidR="00D44182" w:rsidRPr="00E53003">
              <w:rPr>
                <w:b/>
                <w:sz w:val="20"/>
                <w:szCs w:val="20"/>
              </w:rPr>
              <w:t xml:space="preserve"> du marché </w:t>
            </w:r>
          </w:p>
        </w:tc>
        <w:tc>
          <w:tcPr>
            <w:tcW w:w="6602" w:type="dxa"/>
          </w:tcPr>
          <w:p w14:paraId="7BD18DF8" w14:textId="77777777" w:rsidR="007D2604" w:rsidRPr="007747E8" w:rsidRDefault="007747E8" w:rsidP="00BC55F7">
            <w:pPr>
              <w:pStyle w:val="normalformulaire"/>
              <w:rPr>
                <w:sz w:val="20"/>
                <w:szCs w:val="20"/>
              </w:rPr>
            </w:pPr>
            <w:r>
              <w:rPr>
                <w:sz w:val="20"/>
                <w:szCs w:val="20"/>
              </w:rPr>
              <w:t xml:space="preserve">Il convient de mentionner l’intitulé du marché ou des marchés se rapportant à l’opération. </w:t>
            </w:r>
          </w:p>
          <w:p w14:paraId="31404EFE" w14:textId="77777777" w:rsidR="002A225A" w:rsidRPr="00F74B3F" w:rsidRDefault="00DB02A9" w:rsidP="00BC55F7">
            <w:pPr>
              <w:pStyle w:val="normalformulaire"/>
              <w:rPr>
                <w:sz w:val="20"/>
                <w:szCs w:val="20"/>
              </w:rPr>
            </w:pPr>
            <w:r w:rsidRPr="007747E8">
              <w:rPr>
                <w:sz w:val="20"/>
                <w:szCs w:val="20"/>
              </w:rPr>
              <w:t xml:space="preserve"> </w:t>
            </w:r>
          </w:p>
        </w:tc>
      </w:tr>
      <w:tr w:rsidR="002765AC" w:rsidRPr="00F74B3F" w14:paraId="79422052" w14:textId="77777777" w:rsidTr="00DB4220">
        <w:tc>
          <w:tcPr>
            <w:tcW w:w="2886" w:type="dxa"/>
          </w:tcPr>
          <w:p w14:paraId="6350DF57" w14:textId="77777777" w:rsidR="002765AC" w:rsidRPr="00E53003" w:rsidRDefault="00D44182" w:rsidP="00BC55F7">
            <w:pPr>
              <w:pStyle w:val="normalformulaire"/>
              <w:rPr>
                <w:b/>
                <w:sz w:val="20"/>
                <w:szCs w:val="20"/>
              </w:rPr>
            </w:pPr>
            <w:r w:rsidRPr="00E53003">
              <w:rPr>
                <w:b/>
                <w:sz w:val="20"/>
                <w:szCs w:val="20"/>
              </w:rPr>
              <w:t xml:space="preserve">Publicité </w:t>
            </w:r>
          </w:p>
        </w:tc>
        <w:tc>
          <w:tcPr>
            <w:tcW w:w="6602" w:type="dxa"/>
          </w:tcPr>
          <w:p w14:paraId="30950B76" w14:textId="77777777" w:rsidR="002A225A" w:rsidRPr="007747E8" w:rsidRDefault="007D2604" w:rsidP="00BC55F7">
            <w:pPr>
              <w:pStyle w:val="normalformulaire"/>
              <w:rPr>
                <w:sz w:val="20"/>
                <w:szCs w:val="20"/>
              </w:rPr>
            </w:pPr>
            <w:r w:rsidRPr="007747E8">
              <w:rPr>
                <w:b/>
                <w:sz w:val="20"/>
                <w:szCs w:val="20"/>
              </w:rPr>
              <w:t xml:space="preserve">Publicité obligatoire à modalités libres - </w:t>
            </w:r>
            <w:r w:rsidR="00D44182" w:rsidRPr="007747E8">
              <w:rPr>
                <w:b/>
                <w:sz w:val="20"/>
                <w:szCs w:val="20"/>
              </w:rPr>
              <w:t xml:space="preserve">Pour les marchés compris entre </w:t>
            </w:r>
            <w:r w:rsidR="007747E8" w:rsidRPr="007747E8">
              <w:rPr>
                <w:b/>
                <w:sz w:val="20"/>
                <w:szCs w:val="20"/>
              </w:rPr>
              <w:t>40 000 €</w:t>
            </w:r>
            <w:r w:rsidR="00D44182" w:rsidRPr="007747E8">
              <w:rPr>
                <w:b/>
                <w:sz w:val="20"/>
                <w:szCs w:val="20"/>
              </w:rPr>
              <w:t xml:space="preserve"> € et 90 000 €</w:t>
            </w:r>
            <w:r w:rsidR="007747E8" w:rsidRPr="007747E8">
              <w:rPr>
                <w:b/>
                <w:sz w:val="20"/>
                <w:szCs w:val="20"/>
              </w:rPr>
              <w:t xml:space="preserve"> (hors marchés de travaux)</w:t>
            </w:r>
            <w:r w:rsidR="00D44182" w:rsidRPr="007747E8">
              <w:rPr>
                <w:sz w:val="20"/>
                <w:szCs w:val="20"/>
              </w:rPr>
              <w:t xml:space="preserve"> : Aucune forme de publicité particulière n’est exigée mais le pouvoir adjudicateur doit pouvoir justifier de son choix relatif à la procédure mise en </w:t>
            </w:r>
            <w:r w:rsidR="002A225A" w:rsidRPr="007747E8">
              <w:rPr>
                <w:sz w:val="20"/>
                <w:szCs w:val="20"/>
              </w:rPr>
              <w:t xml:space="preserve">œuvre (ex. presse régionale, Internet, </w:t>
            </w:r>
            <w:r w:rsidR="00610F82" w:rsidRPr="007747E8">
              <w:rPr>
                <w:sz w:val="20"/>
                <w:szCs w:val="20"/>
              </w:rPr>
              <w:t>mailing, …</w:t>
            </w:r>
            <w:r w:rsidR="002A225A" w:rsidRPr="007747E8">
              <w:rPr>
                <w:sz w:val="20"/>
                <w:szCs w:val="20"/>
              </w:rPr>
              <w:t>)</w:t>
            </w:r>
            <w:r w:rsidRPr="007747E8">
              <w:rPr>
                <w:sz w:val="20"/>
                <w:szCs w:val="20"/>
              </w:rPr>
              <w:t>.</w:t>
            </w:r>
          </w:p>
          <w:p w14:paraId="60E57532" w14:textId="77777777" w:rsidR="002A225A" w:rsidRPr="007747E8" w:rsidRDefault="002A225A" w:rsidP="00BC55F7">
            <w:pPr>
              <w:pStyle w:val="normalformulaire"/>
              <w:rPr>
                <w:sz w:val="20"/>
                <w:szCs w:val="20"/>
              </w:rPr>
            </w:pPr>
          </w:p>
          <w:p w14:paraId="5DCDFC5E" w14:textId="77777777" w:rsidR="002A225A" w:rsidRPr="007747E8" w:rsidRDefault="007D2604" w:rsidP="002A225A">
            <w:pPr>
              <w:pStyle w:val="normalformulaire"/>
              <w:rPr>
                <w:sz w:val="20"/>
                <w:szCs w:val="20"/>
              </w:rPr>
            </w:pPr>
            <w:r w:rsidRPr="007747E8">
              <w:rPr>
                <w:b/>
                <w:sz w:val="20"/>
                <w:szCs w:val="20"/>
              </w:rPr>
              <w:t xml:space="preserve">Publicité obligatoire à modalités obligatoires - </w:t>
            </w:r>
            <w:r w:rsidR="002A225A" w:rsidRPr="007747E8">
              <w:rPr>
                <w:b/>
                <w:sz w:val="20"/>
                <w:szCs w:val="20"/>
              </w:rPr>
              <w:t>Pour les marchés entre 90 000€</w:t>
            </w:r>
            <w:r w:rsidR="007747E8" w:rsidRPr="007747E8">
              <w:rPr>
                <w:b/>
                <w:sz w:val="20"/>
                <w:szCs w:val="20"/>
              </w:rPr>
              <w:t>/100 000 € pour les marchés de travaux</w:t>
            </w:r>
            <w:r w:rsidR="002A225A" w:rsidRPr="007747E8">
              <w:rPr>
                <w:b/>
                <w:sz w:val="20"/>
                <w:szCs w:val="20"/>
              </w:rPr>
              <w:t xml:space="preserve"> et les seuils de procédure de formalisée</w:t>
            </w:r>
            <w:r w:rsidR="00E53003" w:rsidRPr="007747E8">
              <w:rPr>
                <w:b/>
                <w:sz w:val="20"/>
                <w:szCs w:val="20"/>
              </w:rPr>
              <w:t> </w:t>
            </w:r>
            <w:r w:rsidR="00E53003" w:rsidRPr="007747E8">
              <w:rPr>
                <w:sz w:val="20"/>
                <w:szCs w:val="20"/>
              </w:rPr>
              <w:t>:</w:t>
            </w:r>
            <w:r w:rsidR="002A225A" w:rsidRPr="007747E8">
              <w:rPr>
                <w:sz w:val="20"/>
                <w:szCs w:val="20"/>
              </w:rPr>
              <w:t xml:space="preserve"> </w:t>
            </w:r>
            <w:r w:rsidRPr="007747E8">
              <w:rPr>
                <w:sz w:val="20"/>
                <w:szCs w:val="20"/>
              </w:rPr>
              <w:br/>
            </w:r>
            <w:r w:rsidR="002A225A" w:rsidRPr="007747E8">
              <w:rPr>
                <w:sz w:val="20"/>
                <w:szCs w:val="20"/>
              </w:rPr>
              <w:t>la publicité est encadrée : publication au BOAMP ou au JAL</w:t>
            </w:r>
            <w:r w:rsidR="00CE2626" w:rsidRPr="007747E8">
              <w:rPr>
                <w:sz w:val="20"/>
                <w:szCs w:val="20"/>
              </w:rPr>
              <w:t xml:space="preserve"> et sur profil </w:t>
            </w:r>
            <w:r w:rsidR="00CE2626" w:rsidRPr="00233AE7">
              <w:rPr>
                <w:sz w:val="20"/>
                <w:szCs w:val="20"/>
              </w:rPr>
              <w:t xml:space="preserve">acheteur (obligatoire </w:t>
            </w:r>
            <w:r w:rsidR="00384ACA" w:rsidRPr="00233AE7">
              <w:rPr>
                <w:sz w:val="20"/>
                <w:szCs w:val="20"/>
              </w:rPr>
              <w:t>depuis</w:t>
            </w:r>
            <w:r w:rsidR="00CE2626" w:rsidRPr="00233AE7">
              <w:rPr>
                <w:sz w:val="20"/>
                <w:szCs w:val="20"/>
              </w:rPr>
              <w:t xml:space="preserve"> 31/10/2018) </w:t>
            </w:r>
          </w:p>
          <w:p w14:paraId="42578FFE" w14:textId="77777777" w:rsidR="007D2604" w:rsidRPr="002B2EC5" w:rsidRDefault="007D2604" w:rsidP="00BC55F7">
            <w:pPr>
              <w:pStyle w:val="normalformulaire"/>
              <w:rPr>
                <w:color w:val="FF0000"/>
                <w:sz w:val="20"/>
                <w:szCs w:val="20"/>
              </w:rPr>
            </w:pPr>
          </w:p>
          <w:p w14:paraId="343BE80E" w14:textId="77777777" w:rsidR="007D2604" w:rsidRPr="002B2EC5" w:rsidRDefault="00610F82" w:rsidP="00BC55F7">
            <w:pPr>
              <w:pStyle w:val="normalformulaire"/>
              <w:rPr>
                <w:color w:val="FF0000"/>
                <w:sz w:val="20"/>
                <w:szCs w:val="20"/>
              </w:rPr>
            </w:pPr>
            <w:r w:rsidRPr="007747E8">
              <w:rPr>
                <w:b/>
                <w:sz w:val="20"/>
                <w:szCs w:val="20"/>
              </w:rPr>
              <w:t>Dématérialisation </w:t>
            </w:r>
            <w:r w:rsidRPr="007747E8">
              <w:rPr>
                <w:sz w:val="20"/>
                <w:szCs w:val="20"/>
              </w:rPr>
              <w:t xml:space="preserve">: </w:t>
            </w:r>
            <w:r w:rsidR="007D2604" w:rsidRPr="007747E8">
              <w:rPr>
                <w:sz w:val="20"/>
                <w:szCs w:val="20"/>
              </w:rPr>
              <w:t xml:space="preserve">Depuis le 01/10/2018, toutes les communications </w:t>
            </w:r>
            <w:r w:rsidRPr="007747E8">
              <w:rPr>
                <w:sz w:val="20"/>
                <w:szCs w:val="20"/>
              </w:rPr>
              <w:t xml:space="preserve">et tous les échanges d’information sont effectués par des moyens de communication électroniques lorsqu’une consultation est engagée ou un avis d’appel à la concurrence envoyé à la publication. L’avis de marché doit être publié sur le profil d’acheteur de la collectivité. </w:t>
            </w:r>
          </w:p>
        </w:tc>
      </w:tr>
    </w:tbl>
    <w:p w14:paraId="78DEF5AD" w14:textId="77777777" w:rsidR="007747E8" w:rsidRDefault="007747E8"/>
    <w:p w14:paraId="1C83F2D9" w14:textId="77777777" w:rsidR="007747E8" w:rsidRDefault="007747E8"/>
    <w:p w14:paraId="0D083232" w14:textId="77777777" w:rsidR="007747E8" w:rsidRDefault="007747E8"/>
    <w:p w14:paraId="0E7A66F5" w14:textId="5F56708E" w:rsidR="007747E8" w:rsidRDefault="007747E8"/>
    <w:p w14:paraId="1228ECB4" w14:textId="77777777" w:rsidR="00C13ED4" w:rsidRDefault="00C13ED4"/>
    <w:tbl>
      <w:tblPr>
        <w:tblStyle w:val="Grilledutableau"/>
        <w:tblW w:w="0" w:type="auto"/>
        <w:tblLook w:val="04A0" w:firstRow="1" w:lastRow="0" w:firstColumn="1" w:lastColumn="0" w:noHBand="0" w:noVBand="1"/>
      </w:tblPr>
      <w:tblGrid>
        <w:gridCol w:w="2943"/>
        <w:gridCol w:w="6771"/>
      </w:tblGrid>
      <w:tr w:rsidR="002765AC" w:rsidRPr="00F74B3F" w14:paraId="41B8B2B5" w14:textId="77777777" w:rsidTr="00FA6F8A">
        <w:tc>
          <w:tcPr>
            <w:tcW w:w="2943" w:type="dxa"/>
          </w:tcPr>
          <w:p w14:paraId="08CC80BA" w14:textId="77777777" w:rsidR="002765AC" w:rsidRPr="00E53003" w:rsidRDefault="00D44182" w:rsidP="00DB02A9">
            <w:pPr>
              <w:pStyle w:val="normalformulaire"/>
              <w:jc w:val="left"/>
              <w:rPr>
                <w:b/>
                <w:sz w:val="20"/>
                <w:szCs w:val="20"/>
              </w:rPr>
            </w:pPr>
            <w:r w:rsidRPr="00E53003">
              <w:rPr>
                <w:b/>
                <w:sz w:val="20"/>
                <w:szCs w:val="20"/>
              </w:rPr>
              <w:t>Critères de choix des offres</w:t>
            </w:r>
          </w:p>
        </w:tc>
        <w:tc>
          <w:tcPr>
            <w:tcW w:w="6771" w:type="dxa"/>
          </w:tcPr>
          <w:p w14:paraId="28730A22" w14:textId="77777777" w:rsidR="002A225A" w:rsidRDefault="002A225A" w:rsidP="00BC55F7">
            <w:pPr>
              <w:pStyle w:val="normalformulaire"/>
              <w:rPr>
                <w:sz w:val="20"/>
                <w:szCs w:val="20"/>
              </w:rPr>
            </w:pPr>
            <w:r w:rsidRPr="00F74B3F">
              <w:rPr>
                <w:sz w:val="20"/>
                <w:szCs w:val="20"/>
              </w:rPr>
              <w:t xml:space="preserve">Pour tout marché public, l’adjudicateur est tenu de fournir une information appropriée aux candidats sur les critères de choix des candidatures et des offres, dès l’engagement de la procédure, </w:t>
            </w:r>
            <w:r w:rsidR="00E53003">
              <w:rPr>
                <w:sz w:val="20"/>
                <w:szCs w:val="20"/>
              </w:rPr>
              <w:br/>
            </w:r>
            <w:r w:rsidRPr="00F74B3F">
              <w:rPr>
                <w:sz w:val="20"/>
                <w:szCs w:val="20"/>
              </w:rPr>
              <w:t xml:space="preserve">c’est-à-dire dans l’avis de marché ou, le cas échéant, dans le règlement de consultation. </w:t>
            </w:r>
          </w:p>
          <w:p w14:paraId="6058746B" w14:textId="77777777" w:rsidR="00ED72BF" w:rsidRDefault="00ED72BF" w:rsidP="00BC55F7">
            <w:pPr>
              <w:pStyle w:val="normalformulaire"/>
              <w:rPr>
                <w:sz w:val="20"/>
                <w:szCs w:val="20"/>
              </w:rPr>
            </w:pPr>
          </w:p>
          <w:p w14:paraId="3C77244F" w14:textId="77777777" w:rsidR="00ED72BF" w:rsidRPr="00F74B3F" w:rsidRDefault="00ED72BF" w:rsidP="00ED72BF">
            <w:pPr>
              <w:pStyle w:val="normalformulaire"/>
              <w:rPr>
                <w:sz w:val="20"/>
                <w:szCs w:val="20"/>
              </w:rPr>
            </w:pPr>
            <w:r w:rsidRPr="00610F82">
              <w:rPr>
                <w:b/>
                <w:sz w:val="20"/>
                <w:szCs w:val="20"/>
              </w:rPr>
              <w:t>Dématérialisation </w:t>
            </w:r>
            <w:r>
              <w:rPr>
                <w:sz w:val="20"/>
                <w:szCs w:val="20"/>
              </w:rPr>
              <w:t>: Depuis le 01/10/2018, les documents de consultation doivent être gratuitement mis à disposition des entreprises, prestataires ou fournisseurs sur un profil acheteur à compter  de la publication de l’avis marché sur un profil d’acheteur de la collectivité.</w:t>
            </w:r>
          </w:p>
        </w:tc>
      </w:tr>
      <w:tr w:rsidR="002765AC" w:rsidRPr="00F74B3F" w14:paraId="36790D08" w14:textId="77777777" w:rsidTr="00FA6F8A">
        <w:tc>
          <w:tcPr>
            <w:tcW w:w="2943" w:type="dxa"/>
          </w:tcPr>
          <w:p w14:paraId="65AC9295" w14:textId="77777777" w:rsidR="002765AC" w:rsidRPr="00E53003" w:rsidRDefault="00D44182" w:rsidP="00DB02A9">
            <w:pPr>
              <w:pStyle w:val="normalformulaire"/>
              <w:jc w:val="left"/>
              <w:rPr>
                <w:b/>
                <w:sz w:val="20"/>
                <w:szCs w:val="20"/>
              </w:rPr>
            </w:pPr>
            <w:r w:rsidRPr="00E53003">
              <w:rPr>
                <w:b/>
                <w:sz w:val="20"/>
                <w:szCs w:val="20"/>
              </w:rPr>
              <w:t xml:space="preserve">Sélection du prestataire </w:t>
            </w:r>
          </w:p>
        </w:tc>
        <w:tc>
          <w:tcPr>
            <w:tcW w:w="6771" w:type="dxa"/>
          </w:tcPr>
          <w:p w14:paraId="28804D40" w14:textId="77777777" w:rsidR="002A225A" w:rsidRDefault="002A225A" w:rsidP="00BC55F7">
            <w:pPr>
              <w:pStyle w:val="normalformulaire"/>
              <w:rPr>
                <w:sz w:val="20"/>
                <w:szCs w:val="20"/>
              </w:rPr>
            </w:pPr>
            <w:r w:rsidRPr="00F74B3F">
              <w:rPr>
                <w:sz w:val="20"/>
                <w:szCs w:val="20"/>
              </w:rPr>
              <w:t>Il convient de préciser les mod</w:t>
            </w:r>
            <w:r w:rsidR="007D2604">
              <w:rPr>
                <w:sz w:val="20"/>
                <w:szCs w:val="20"/>
              </w:rPr>
              <w:t xml:space="preserve">alités de sélection des offres et les documents de référence. </w:t>
            </w:r>
          </w:p>
          <w:p w14:paraId="5D205209" w14:textId="77777777" w:rsidR="006630E8" w:rsidRDefault="006630E8" w:rsidP="00BC55F7">
            <w:pPr>
              <w:pStyle w:val="normalformulaire"/>
              <w:rPr>
                <w:sz w:val="20"/>
                <w:szCs w:val="20"/>
              </w:rPr>
            </w:pPr>
          </w:p>
          <w:p w14:paraId="3BF80F8B" w14:textId="77777777" w:rsidR="006630E8" w:rsidRPr="00F74B3F" w:rsidRDefault="006630E8" w:rsidP="00BC55F7">
            <w:pPr>
              <w:pStyle w:val="normalformulaire"/>
              <w:rPr>
                <w:sz w:val="20"/>
                <w:szCs w:val="20"/>
              </w:rPr>
            </w:pPr>
            <w:r w:rsidRPr="00610F82">
              <w:rPr>
                <w:b/>
                <w:sz w:val="20"/>
                <w:szCs w:val="20"/>
              </w:rPr>
              <w:t>Dématérialisation </w:t>
            </w:r>
            <w:r>
              <w:rPr>
                <w:sz w:val="20"/>
                <w:szCs w:val="20"/>
              </w:rPr>
              <w:t xml:space="preserve">: Depuis le 01/10/2018, les candidatures et les offres des prestataires, entreprises ou fournisseurs doivent être adressées par la voie électronique. </w:t>
            </w:r>
          </w:p>
        </w:tc>
      </w:tr>
      <w:tr w:rsidR="002765AC" w:rsidRPr="00F74B3F" w14:paraId="2E91654D" w14:textId="77777777" w:rsidTr="00FA6F8A">
        <w:tc>
          <w:tcPr>
            <w:tcW w:w="2943" w:type="dxa"/>
          </w:tcPr>
          <w:p w14:paraId="5CF5B4F6" w14:textId="77777777" w:rsidR="002765AC" w:rsidRPr="00E53003" w:rsidRDefault="0022114E" w:rsidP="00DB02A9">
            <w:pPr>
              <w:pStyle w:val="normalformulaire"/>
              <w:jc w:val="left"/>
              <w:rPr>
                <w:b/>
                <w:sz w:val="20"/>
                <w:szCs w:val="20"/>
              </w:rPr>
            </w:pPr>
            <w:r w:rsidRPr="00E53003">
              <w:rPr>
                <w:b/>
                <w:sz w:val="20"/>
                <w:szCs w:val="20"/>
              </w:rPr>
              <w:t xml:space="preserve">Contrôle des coûts raisonnables </w:t>
            </w:r>
          </w:p>
        </w:tc>
        <w:tc>
          <w:tcPr>
            <w:tcW w:w="6771" w:type="dxa"/>
          </w:tcPr>
          <w:p w14:paraId="592C1F07" w14:textId="77777777" w:rsidR="002765AC" w:rsidRPr="00F74B3F" w:rsidRDefault="0022114E" w:rsidP="00BC55F7">
            <w:pPr>
              <w:pStyle w:val="normalformulaire"/>
              <w:rPr>
                <w:sz w:val="20"/>
                <w:szCs w:val="20"/>
              </w:rPr>
            </w:pPr>
            <w:r w:rsidRPr="00F74B3F">
              <w:rPr>
                <w:sz w:val="20"/>
                <w:szCs w:val="20"/>
              </w:rPr>
              <w:t xml:space="preserve">Le contrôle de la procédure de passation du marché public contribue au contrôle du respect des coûts raisonnables. </w:t>
            </w:r>
          </w:p>
          <w:p w14:paraId="1A2E25FB" w14:textId="768020E9" w:rsidR="007D2604" w:rsidRDefault="007D2604" w:rsidP="00BC55F7">
            <w:pPr>
              <w:pStyle w:val="normalformulaire"/>
              <w:rPr>
                <w:sz w:val="20"/>
                <w:szCs w:val="20"/>
              </w:rPr>
            </w:pPr>
          </w:p>
          <w:p w14:paraId="7773BFC8" w14:textId="77777777" w:rsidR="007D2604" w:rsidRPr="00F74B3F" w:rsidRDefault="00B27996" w:rsidP="00BC55F7">
            <w:pPr>
              <w:pStyle w:val="normalformulaire"/>
              <w:rPr>
                <w:sz w:val="20"/>
                <w:szCs w:val="20"/>
              </w:rPr>
            </w:pPr>
            <w:r>
              <w:rPr>
                <w:sz w:val="20"/>
                <w:szCs w:val="20"/>
              </w:rPr>
              <w:t xml:space="preserve">Il convient d’indiquer le nombre d’offres obtenues, le document comparatif des offres, la grille de lecture et la nature de l’offre retenue. </w:t>
            </w:r>
          </w:p>
        </w:tc>
      </w:tr>
      <w:tr w:rsidR="0022114E" w:rsidRPr="00F74B3F" w14:paraId="70EC2200" w14:textId="77777777" w:rsidTr="00FA6F8A">
        <w:tc>
          <w:tcPr>
            <w:tcW w:w="2943" w:type="dxa"/>
          </w:tcPr>
          <w:p w14:paraId="1AE80860" w14:textId="77777777" w:rsidR="0022114E" w:rsidRPr="00E53003" w:rsidRDefault="0022114E" w:rsidP="00DB02A9">
            <w:pPr>
              <w:pStyle w:val="normalformulaire"/>
              <w:jc w:val="left"/>
              <w:rPr>
                <w:b/>
                <w:sz w:val="20"/>
                <w:szCs w:val="20"/>
              </w:rPr>
            </w:pPr>
            <w:r w:rsidRPr="00E53003">
              <w:rPr>
                <w:b/>
                <w:sz w:val="20"/>
                <w:szCs w:val="20"/>
              </w:rPr>
              <w:t xml:space="preserve">Forme écrite du marché </w:t>
            </w:r>
          </w:p>
          <w:p w14:paraId="529616B4" w14:textId="77777777" w:rsidR="0022114E" w:rsidRPr="00E53003" w:rsidRDefault="0022114E" w:rsidP="00DB02A9">
            <w:pPr>
              <w:pStyle w:val="normalformulaire"/>
              <w:jc w:val="left"/>
              <w:rPr>
                <w:b/>
                <w:sz w:val="20"/>
                <w:szCs w:val="20"/>
              </w:rPr>
            </w:pPr>
          </w:p>
        </w:tc>
        <w:tc>
          <w:tcPr>
            <w:tcW w:w="6771" w:type="dxa"/>
          </w:tcPr>
          <w:p w14:paraId="62F1CA56" w14:textId="77777777" w:rsidR="0022114E" w:rsidRPr="00F74B3F" w:rsidRDefault="00B27996" w:rsidP="00BC55F7">
            <w:pPr>
              <w:pStyle w:val="normalformulaire"/>
              <w:rPr>
                <w:sz w:val="20"/>
                <w:szCs w:val="20"/>
              </w:rPr>
            </w:pPr>
            <w:r w:rsidRPr="00F74B3F">
              <w:rPr>
                <w:sz w:val="20"/>
                <w:szCs w:val="20"/>
              </w:rPr>
              <w:t>La</w:t>
            </w:r>
            <w:r w:rsidR="0022114E" w:rsidRPr="00F74B3F">
              <w:rPr>
                <w:sz w:val="20"/>
                <w:szCs w:val="20"/>
              </w:rPr>
              <w:t xml:space="preserve"> forme écrite est obligatoire et doit être adaptée en fonction de la nature et des caractéristiques du besoin à satisfaire, du nombre et de la localisation des opérateurs économiques et aux circonstances de l’achat. (ex. signature d’un acte d’engagement ou d’un bon de commande, …)</w:t>
            </w:r>
          </w:p>
        </w:tc>
      </w:tr>
      <w:tr w:rsidR="0022114E" w:rsidRPr="00F74B3F" w14:paraId="1E0456CB" w14:textId="77777777" w:rsidTr="00FA6F8A">
        <w:tc>
          <w:tcPr>
            <w:tcW w:w="2943" w:type="dxa"/>
          </w:tcPr>
          <w:p w14:paraId="2DE15542" w14:textId="77777777" w:rsidR="0022114E" w:rsidRPr="00E53003" w:rsidRDefault="0022114E" w:rsidP="00DB02A9">
            <w:pPr>
              <w:pStyle w:val="normalformulaire"/>
              <w:jc w:val="left"/>
              <w:rPr>
                <w:b/>
                <w:sz w:val="20"/>
                <w:szCs w:val="20"/>
              </w:rPr>
            </w:pPr>
            <w:r w:rsidRPr="00E53003">
              <w:rPr>
                <w:b/>
                <w:sz w:val="20"/>
                <w:szCs w:val="20"/>
              </w:rPr>
              <w:t xml:space="preserve">Avenant </w:t>
            </w:r>
          </w:p>
        </w:tc>
        <w:tc>
          <w:tcPr>
            <w:tcW w:w="6771" w:type="dxa"/>
          </w:tcPr>
          <w:p w14:paraId="3890972C" w14:textId="77777777" w:rsidR="0022114E" w:rsidRPr="00F74B3F" w:rsidRDefault="0022114E" w:rsidP="00B27996">
            <w:pPr>
              <w:pStyle w:val="normalformulaire"/>
              <w:rPr>
                <w:sz w:val="20"/>
                <w:szCs w:val="20"/>
              </w:rPr>
            </w:pPr>
            <w:r w:rsidRPr="00F74B3F">
              <w:rPr>
                <w:sz w:val="20"/>
                <w:szCs w:val="20"/>
              </w:rPr>
              <w:t xml:space="preserve">Il convient de </w:t>
            </w:r>
            <w:r w:rsidR="00B27996">
              <w:rPr>
                <w:sz w:val="20"/>
                <w:szCs w:val="20"/>
              </w:rPr>
              <w:t>décrire</w:t>
            </w:r>
            <w:r w:rsidRPr="00F74B3F">
              <w:rPr>
                <w:sz w:val="20"/>
                <w:szCs w:val="20"/>
              </w:rPr>
              <w:t xml:space="preserve">, le cas échéant, les modifications apportées au marché initial. </w:t>
            </w:r>
          </w:p>
        </w:tc>
      </w:tr>
    </w:tbl>
    <w:p w14:paraId="27825B20" w14:textId="77777777" w:rsidR="00D44182" w:rsidRPr="00F74B3F" w:rsidRDefault="00D44182" w:rsidP="00BC55F7">
      <w:pPr>
        <w:pStyle w:val="normalformulaire"/>
        <w:rPr>
          <w:sz w:val="20"/>
          <w:szCs w:val="20"/>
        </w:rPr>
      </w:pPr>
    </w:p>
    <w:p w14:paraId="57A46E7C" w14:textId="77777777" w:rsidR="00B27996" w:rsidRDefault="00B27996" w:rsidP="00F74B3F">
      <w:pPr>
        <w:pStyle w:val="Default"/>
        <w:jc w:val="both"/>
        <w:rPr>
          <w:rFonts w:ascii="Tahoma" w:hAnsi="Tahoma" w:cs="Tahoma"/>
          <w:b/>
          <w:sz w:val="20"/>
          <w:szCs w:val="20"/>
        </w:rPr>
      </w:pPr>
    </w:p>
    <w:p w14:paraId="5A2F803C" w14:textId="77777777" w:rsidR="00F74B3F" w:rsidRDefault="00F74B3F" w:rsidP="00F74B3F">
      <w:pPr>
        <w:pStyle w:val="Default"/>
        <w:jc w:val="both"/>
        <w:rPr>
          <w:rFonts w:ascii="Tahoma" w:hAnsi="Tahoma" w:cs="Tahoma"/>
          <w:sz w:val="20"/>
          <w:szCs w:val="20"/>
        </w:rPr>
      </w:pPr>
      <w:r w:rsidRPr="00207404">
        <w:rPr>
          <w:rFonts w:ascii="Tahoma" w:hAnsi="Tahoma" w:cs="Tahoma"/>
          <w:b/>
          <w:sz w:val="20"/>
          <w:szCs w:val="20"/>
          <w:u w:val="single"/>
        </w:rPr>
        <w:t>Pour les marchés à procédure adaptée en raison de leur objet</w:t>
      </w:r>
      <w:r w:rsidRPr="00207404">
        <w:rPr>
          <w:rFonts w:ascii="Tahoma" w:hAnsi="Tahoma" w:cs="Tahoma"/>
          <w:sz w:val="20"/>
          <w:szCs w:val="20"/>
        </w:rPr>
        <w:t xml:space="preserve"> : Pour les marchés publics de services relevant </w:t>
      </w:r>
      <w:r w:rsidR="00F829AE" w:rsidRPr="00207404">
        <w:rPr>
          <w:rFonts w:ascii="Tahoma" w:hAnsi="Tahoma" w:cs="Tahoma"/>
          <w:sz w:val="20"/>
          <w:szCs w:val="20"/>
        </w:rPr>
        <w:t>de l’art. R 21</w:t>
      </w:r>
      <w:r w:rsidR="007747E8">
        <w:rPr>
          <w:rFonts w:ascii="Tahoma" w:hAnsi="Tahoma" w:cs="Tahoma"/>
          <w:sz w:val="20"/>
          <w:szCs w:val="20"/>
        </w:rPr>
        <w:t>31-</w:t>
      </w:r>
      <w:r w:rsidR="00F829AE" w:rsidRPr="00207404">
        <w:rPr>
          <w:rFonts w:ascii="Tahoma" w:hAnsi="Tahoma" w:cs="Tahoma"/>
          <w:sz w:val="20"/>
          <w:szCs w:val="20"/>
        </w:rPr>
        <w:t>1</w:t>
      </w:r>
      <w:r w:rsidR="007747E8">
        <w:rPr>
          <w:rFonts w:ascii="Tahoma" w:hAnsi="Tahoma" w:cs="Tahoma"/>
          <w:sz w:val="20"/>
          <w:szCs w:val="20"/>
        </w:rPr>
        <w:t>4</w:t>
      </w:r>
      <w:r w:rsidRPr="00207404">
        <w:rPr>
          <w:rFonts w:ascii="Tahoma" w:hAnsi="Tahoma" w:cs="Tahoma"/>
          <w:sz w:val="20"/>
          <w:szCs w:val="20"/>
        </w:rPr>
        <w:t xml:space="preserve">, la publicité demeure adaptée en fonction des caractéristiques du marché public, notamment le montant et la nature des services en cause. Au-delà du seuil européen applicable </w:t>
      </w:r>
      <w:r w:rsidR="00F829AE" w:rsidRPr="00207404">
        <w:rPr>
          <w:rFonts w:ascii="Tahoma" w:hAnsi="Tahoma" w:cs="Tahoma"/>
          <w:sz w:val="20"/>
          <w:szCs w:val="20"/>
        </w:rPr>
        <w:t>à ces marchés</w:t>
      </w:r>
      <w:r w:rsidRPr="00207404">
        <w:rPr>
          <w:rFonts w:ascii="Tahoma" w:hAnsi="Tahoma" w:cs="Tahoma"/>
          <w:sz w:val="20"/>
          <w:szCs w:val="20"/>
        </w:rPr>
        <w:t xml:space="preserve"> (750 000€), la publicité est encadrée. </w:t>
      </w:r>
    </w:p>
    <w:p w14:paraId="6B575AEE" w14:textId="77777777" w:rsidR="00EB1BA1" w:rsidRPr="00207404" w:rsidRDefault="00EB1BA1" w:rsidP="00F74B3F">
      <w:pPr>
        <w:pStyle w:val="Default"/>
        <w:jc w:val="both"/>
        <w:rPr>
          <w:rFonts w:ascii="Tahoma" w:hAnsi="Tahoma" w:cs="Tahoma"/>
          <w:sz w:val="20"/>
          <w:szCs w:val="20"/>
        </w:rPr>
      </w:pPr>
    </w:p>
    <w:p w14:paraId="1D7E4364" w14:textId="4229DBD8" w:rsidR="008F3496" w:rsidRDefault="008F3496" w:rsidP="00DB4220">
      <w:pPr>
        <w:rPr>
          <w:rFonts w:ascii="Tahoma" w:hAnsi="Tahoma" w:cs="Tahoma"/>
          <w:sz w:val="20"/>
          <w:szCs w:val="20"/>
        </w:rPr>
      </w:pPr>
    </w:p>
    <w:p w14:paraId="11787E12" w14:textId="5DFE6413" w:rsidR="00232C0E" w:rsidRPr="00466407" w:rsidRDefault="00232C0E" w:rsidP="00226255">
      <w:pPr>
        <w:pStyle w:val="Titre1"/>
      </w:pPr>
      <w:bookmarkStart w:id="9" w:name="_Toc70327170"/>
      <w:r w:rsidRPr="00466407">
        <w:t xml:space="preserve">Pièces à joindre </w:t>
      </w:r>
      <w:r w:rsidR="00E95F99" w:rsidRPr="00466407">
        <w:t xml:space="preserve">au plus tard </w:t>
      </w:r>
      <w:r w:rsidRPr="00466407">
        <w:t>à la demande de paiement :</w:t>
      </w:r>
      <w:bookmarkEnd w:id="9"/>
      <w:r w:rsidRPr="00466407">
        <w:t xml:space="preserve"> </w:t>
      </w:r>
    </w:p>
    <w:p w14:paraId="56892618" w14:textId="44455F8B" w:rsidR="00232C0E" w:rsidRDefault="005F67DE" w:rsidP="00DB1635">
      <w:pPr>
        <w:pStyle w:val="normalformulaire"/>
        <w:ind w:left="284" w:hanging="284"/>
        <w:rPr>
          <w:sz w:val="20"/>
          <w:szCs w:val="20"/>
        </w:rPr>
      </w:pPr>
      <w:sdt>
        <w:sdtPr>
          <w:rPr>
            <w:sz w:val="20"/>
            <w:szCs w:val="20"/>
          </w:rPr>
          <w:id w:val="2127969065"/>
          <w14:checkbox>
            <w14:checked w14:val="0"/>
            <w14:checkedState w14:val="2612" w14:font="MS Gothic"/>
            <w14:uncheckedState w14:val="2610" w14:font="MS Gothic"/>
          </w14:checkbox>
        </w:sdtPr>
        <w:sdtEndPr/>
        <w:sdtContent>
          <w:r w:rsidR="00E95F99" w:rsidRPr="00466407">
            <w:rPr>
              <w:rFonts w:ascii="MS Gothic" w:eastAsia="MS Gothic" w:hAnsi="MS Gothic" w:hint="eastAsia"/>
              <w:sz w:val="20"/>
              <w:szCs w:val="20"/>
            </w:rPr>
            <w:t>☐</w:t>
          </w:r>
        </w:sdtContent>
      </w:sdt>
      <w:r w:rsidR="00E95F99" w:rsidRPr="00466407">
        <w:rPr>
          <w:sz w:val="20"/>
          <w:szCs w:val="20"/>
        </w:rPr>
        <w:t xml:space="preserve"> </w:t>
      </w:r>
      <w:r w:rsidR="00466407" w:rsidRPr="00466407">
        <w:rPr>
          <w:sz w:val="20"/>
          <w:szCs w:val="20"/>
        </w:rPr>
        <w:t>les n</w:t>
      </w:r>
      <w:r w:rsidR="00E95F99" w:rsidRPr="00466407">
        <w:rPr>
          <w:sz w:val="20"/>
          <w:szCs w:val="20"/>
        </w:rPr>
        <w:t>otification</w:t>
      </w:r>
      <w:r w:rsidR="00466407" w:rsidRPr="00466407">
        <w:rPr>
          <w:sz w:val="20"/>
          <w:szCs w:val="20"/>
        </w:rPr>
        <w:t>s d’attribution des marchés</w:t>
      </w:r>
    </w:p>
    <w:p w14:paraId="5C957B08" w14:textId="0E3FED97" w:rsidR="00466407" w:rsidRPr="00466407" w:rsidRDefault="005F67DE" w:rsidP="00DB1635">
      <w:pPr>
        <w:pStyle w:val="normalformulaire"/>
        <w:ind w:left="284" w:hanging="284"/>
        <w:rPr>
          <w:sz w:val="20"/>
          <w:szCs w:val="20"/>
        </w:rPr>
      </w:pPr>
      <w:sdt>
        <w:sdtPr>
          <w:rPr>
            <w:sz w:val="20"/>
            <w:szCs w:val="20"/>
          </w:rPr>
          <w:id w:val="-226147093"/>
          <w14:checkbox>
            <w14:checked w14:val="0"/>
            <w14:checkedState w14:val="2612" w14:font="MS Gothic"/>
            <w14:uncheckedState w14:val="2610" w14:font="MS Gothic"/>
          </w14:checkbox>
        </w:sdtPr>
        <w:sdtEndPr/>
        <w:sdtContent>
          <w:r w:rsidR="00466407">
            <w:rPr>
              <w:rFonts w:ascii="MS Gothic" w:eastAsia="MS Gothic" w:hAnsi="MS Gothic" w:hint="eastAsia"/>
              <w:sz w:val="20"/>
              <w:szCs w:val="20"/>
            </w:rPr>
            <w:t>☐</w:t>
          </w:r>
        </w:sdtContent>
      </w:sdt>
      <w:r w:rsidR="00466407">
        <w:rPr>
          <w:sz w:val="20"/>
          <w:szCs w:val="20"/>
        </w:rPr>
        <w:t xml:space="preserve"> l’avis d’attribution </w:t>
      </w:r>
    </w:p>
    <w:p w14:paraId="1CCD9885" w14:textId="77777777" w:rsidR="00956B67" w:rsidRDefault="005F67DE" w:rsidP="00DB1635">
      <w:pPr>
        <w:pStyle w:val="normalformulaire"/>
        <w:ind w:left="284" w:hanging="284"/>
        <w:rPr>
          <w:sz w:val="20"/>
          <w:szCs w:val="20"/>
        </w:rPr>
      </w:pPr>
      <w:sdt>
        <w:sdtPr>
          <w:rPr>
            <w:sz w:val="20"/>
            <w:szCs w:val="20"/>
          </w:rPr>
          <w:id w:val="-1029484975"/>
          <w14:checkbox>
            <w14:checked w14:val="0"/>
            <w14:checkedState w14:val="2612" w14:font="MS Gothic"/>
            <w14:uncheckedState w14:val="2610" w14:font="MS Gothic"/>
          </w14:checkbox>
        </w:sdtPr>
        <w:sdtEndPr/>
        <w:sdtContent>
          <w:r w:rsidR="00E95F99" w:rsidRPr="00466407">
            <w:rPr>
              <w:rFonts w:ascii="Segoe UI Symbol" w:eastAsia="MS Gothic" w:hAnsi="Segoe UI Symbol" w:cs="Segoe UI Symbol"/>
              <w:sz w:val="20"/>
              <w:szCs w:val="20"/>
            </w:rPr>
            <w:t>☐</w:t>
          </w:r>
        </w:sdtContent>
      </w:sdt>
      <w:r w:rsidR="00E95F99" w:rsidRPr="00466407">
        <w:rPr>
          <w:sz w:val="20"/>
          <w:szCs w:val="20"/>
        </w:rPr>
        <w:t xml:space="preserve"> </w:t>
      </w:r>
      <w:r w:rsidR="00466407">
        <w:rPr>
          <w:sz w:val="20"/>
          <w:szCs w:val="20"/>
        </w:rPr>
        <w:t>l</w:t>
      </w:r>
      <w:r w:rsidR="00466407" w:rsidRPr="00466407">
        <w:rPr>
          <w:sz w:val="20"/>
          <w:szCs w:val="20"/>
        </w:rPr>
        <w:t>’information par écrit du rejet des offres non retenues</w:t>
      </w:r>
    </w:p>
    <w:p w14:paraId="3ABD718B" w14:textId="2416E14A" w:rsidR="00E95F99" w:rsidRDefault="005F67DE" w:rsidP="00DB1635">
      <w:pPr>
        <w:pStyle w:val="normalformulaire"/>
        <w:ind w:left="284" w:hanging="284"/>
        <w:rPr>
          <w:sz w:val="20"/>
          <w:szCs w:val="20"/>
        </w:rPr>
      </w:pPr>
      <w:sdt>
        <w:sdtPr>
          <w:rPr>
            <w:sz w:val="20"/>
            <w:szCs w:val="20"/>
          </w:rPr>
          <w:id w:val="28778628"/>
          <w14:checkbox>
            <w14:checked w14:val="0"/>
            <w14:checkedState w14:val="2612" w14:font="MS Gothic"/>
            <w14:uncheckedState w14:val="2610" w14:font="MS Gothic"/>
          </w14:checkbox>
        </w:sdtPr>
        <w:sdtEndPr/>
        <w:sdtContent>
          <w:r w:rsidR="00466407" w:rsidRPr="00466407">
            <w:rPr>
              <w:rFonts w:ascii="Segoe UI Symbol" w:eastAsia="MS Gothic" w:hAnsi="Segoe UI Symbol" w:cs="Segoe UI Symbol"/>
              <w:sz w:val="20"/>
              <w:szCs w:val="20"/>
            </w:rPr>
            <w:t>☐</w:t>
          </w:r>
        </w:sdtContent>
      </w:sdt>
      <w:r w:rsidR="00466407" w:rsidRPr="00466407">
        <w:rPr>
          <w:sz w:val="20"/>
          <w:szCs w:val="20"/>
        </w:rPr>
        <w:t xml:space="preserve"> </w:t>
      </w:r>
      <w:r w:rsidR="00466407">
        <w:rPr>
          <w:sz w:val="20"/>
          <w:szCs w:val="20"/>
        </w:rPr>
        <w:t>les a</w:t>
      </w:r>
      <w:r w:rsidR="00E95F99" w:rsidRPr="00466407">
        <w:rPr>
          <w:sz w:val="20"/>
          <w:szCs w:val="20"/>
        </w:rPr>
        <w:t>cte</w:t>
      </w:r>
      <w:r w:rsidR="00466407">
        <w:rPr>
          <w:sz w:val="20"/>
          <w:szCs w:val="20"/>
        </w:rPr>
        <w:t>s</w:t>
      </w:r>
      <w:r w:rsidR="00E95F99" w:rsidRPr="00466407">
        <w:rPr>
          <w:sz w:val="20"/>
          <w:szCs w:val="20"/>
        </w:rPr>
        <w:t xml:space="preserve"> d’engagement </w:t>
      </w:r>
      <w:r w:rsidR="00466407">
        <w:rPr>
          <w:sz w:val="20"/>
          <w:szCs w:val="20"/>
        </w:rPr>
        <w:t>des attributaires</w:t>
      </w:r>
    </w:p>
    <w:p w14:paraId="58B1496D" w14:textId="2B5A97FE" w:rsidR="00466407" w:rsidRPr="00466407" w:rsidRDefault="005F67DE" w:rsidP="00DB1635">
      <w:pPr>
        <w:pStyle w:val="normalformulaire"/>
        <w:ind w:left="284" w:hanging="284"/>
        <w:rPr>
          <w:sz w:val="20"/>
          <w:szCs w:val="20"/>
        </w:rPr>
      </w:pPr>
      <w:sdt>
        <w:sdtPr>
          <w:rPr>
            <w:sz w:val="20"/>
            <w:szCs w:val="20"/>
          </w:rPr>
          <w:id w:val="-1490634297"/>
          <w14:checkbox>
            <w14:checked w14:val="0"/>
            <w14:checkedState w14:val="2612" w14:font="MS Gothic"/>
            <w14:uncheckedState w14:val="2610" w14:font="MS Gothic"/>
          </w14:checkbox>
        </w:sdtPr>
        <w:sdtEndPr/>
        <w:sdtContent>
          <w:r w:rsidR="00466407" w:rsidRPr="00466407">
            <w:rPr>
              <w:rFonts w:ascii="Segoe UI Symbol" w:eastAsia="MS Gothic" w:hAnsi="Segoe UI Symbol" w:cs="Segoe UI Symbol"/>
              <w:sz w:val="20"/>
              <w:szCs w:val="20"/>
            </w:rPr>
            <w:t>☐</w:t>
          </w:r>
        </w:sdtContent>
      </w:sdt>
      <w:r w:rsidR="00466407">
        <w:rPr>
          <w:sz w:val="20"/>
          <w:szCs w:val="20"/>
        </w:rPr>
        <w:t xml:space="preserve"> bordereau d’envoi au contrôle de légalité (si marché transmissible) </w:t>
      </w:r>
    </w:p>
    <w:p w14:paraId="66875157" w14:textId="4E3C68A3" w:rsidR="008D6D26" w:rsidRPr="00F74B3F" w:rsidRDefault="005F67DE" w:rsidP="008D6D26">
      <w:pPr>
        <w:pStyle w:val="normalformulaire"/>
        <w:ind w:left="284" w:hanging="284"/>
        <w:rPr>
          <w:sz w:val="20"/>
          <w:szCs w:val="20"/>
        </w:rPr>
      </w:pPr>
      <w:sdt>
        <w:sdtPr>
          <w:rPr>
            <w:sz w:val="20"/>
            <w:szCs w:val="20"/>
          </w:rPr>
          <w:id w:val="-1894413976"/>
          <w14:checkbox>
            <w14:checked w14:val="0"/>
            <w14:checkedState w14:val="2612" w14:font="MS Gothic"/>
            <w14:uncheckedState w14:val="2610" w14:font="MS Gothic"/>
          </w14:checkbox>
        </w:sdtPr>
        <w:sdtEndPr/>
        <w:sdtContent>
          <w:r w:rsidR="00232C0E" w:rsidRPr="00466407">
            <w:rPr>
              <w:rFonts w:ascii="Segoe UI Symbol" w:eastAsia="MS Gothic" w:hAnsi="Segoe UI Symbol" w:cs="Segoe UI Symbol"/>
              <w:sz w:val="20"/>
              <w:szCs w:val="20"/>
            </w:rPr>
            <w:t>☐</w:t>
          </w:r>
        </w:sdtContent>
      </w:sdt>
      <w:r w:rsidR="00DB1635" w:rsidRPr="00466407">
        <w:rPr>
          <w:sz w:val="20"/>
          <w:szCs w:val="20"/>
        </w:rPr>
        <w:t xml:space="preserve"> </w:t>
      </w:r>
      <w:r w:rsidR="00226255" w:rsidRPr="00466407">
        <w:rPr>
          <w:sz w:val="20"/>
          <w:szCs w:val="20"/>
        </w:rPr>
        <w:t>Les pièces d’exécution du marché</w:t>
      </w:r>
      <w:r w:rsidR="00226255" w:rsidRPr="00F74B3F">
        <w:rPr>
          <w:sz w:val="20"/>
          <w:szCs w:val="20"/>
        </w:rPr>
        <w:t xml:space="preserve"> </w:t>
      </w:r>
      <w:r w:rsidR="00226255">
        <w:rPr>
          <w:sz w:val="20"/>
          <w:szCs w:val="20"/>
        </w:rPr>
        <w:t>(factures</w:t>
      </w:r>
      <w:r w:rsidR="00233AE7">
        <w:rPr>
          <w:sz w:val="20"/>
          <w:szCs w:val="20"/>
        </w:rPr>
        <w:t>, décomptes généraux et définitifs</w:t>
      </w:r>
      <w:r w:rsidR="00226255">
        <w:rPr>
          <w:sz w:val="20"/>
          <w:szCs w:val="20"/>
        </w:rPr>
        <w:t xml:space="preserve">), </w:t>
      </w:r>
    </w:p>
    <w:p w14:paraId="704862A6" w14:textId="7B54C097" w:rsidR="00232C0E" w:rsidRPr="00F74B3F" w:rsidRDefault="005F67DE" w:rsidP="008D6D26">
      <w:pPr>
        <w:pStyle w:val="normalformulaire"/>
        <w:ind w:left="284" w:hanging="284"/>
        <w:rPr>
          <w:b/>
          <w:i/>
          <w:color w:val="008080"/>
          <w:sz w:val="20"/>
          <w:szCs w:val="20"/>
        </w:rPr>
      </w:pPr>
      <w:sdt>
        <w:sdtPr>
          <w:rPr>
            <w:sz w:val="20"/>
            <w:szCs w:val="20"/>
          </w:rPr>
          <w:id w:val="977349405"/>
          <w14:checkbox>
            <w14:checked w14:val="0"/>
            <w14:checkedState w14:val="2612" w14:font="MS Gothic"/>
            <w14:uncheckedState w14:val="2610" w14:font="MS Gothic"/>
          </w14:checkbox>
        </w:sdtPr>
        <w:sdtEndPr/>
        <w:sdtContent>
          <w:r w:rsidR="00DB1635" w:rsidRPr="00F74B3F">
            <w:rPr>
              <w:rFonts w:ascii="Segoe UI Symbol" w:eastAsia="MS Gothic" w:hAnsi="Segoe UI Symbol" w:cs="Segoe UI Symbol"/>
              <w:sz w:val="20"/>
              <w:szCs w:val="20"/>
            </w:rPr>
            <w:t>☐</w:t>
          </w:r>
        </w:sdtContent>
      </w:sdt>
      <w:r w:rsidR="00DB1635" w:rsidRPr="00F74B3F">
        <w:rPr>
          <w:sz w:val="20"/>
          <w:szCs w:val="20"/>
        </w:rPr>
        <w:t xml:space="preserve"> </w:t>
      </w:r>
      <w:r w:rsidR="00937359">
        <w:rPr>
          <w:sz w:val="20"/>
          <w:szCs w:val="20"/>
        </w:rPr>
        <w:t xml:space="preserve">Le ou les </w:t>
      </w:r>
      <w:r w:rsidR="00466407">
        <w:rPr>
          <w:sz w:val="20"/>
          <w:szCs w:val="20"/>
        </w:rPr>
        <w:t xml:space="preserve">copie de(s) </w:t>
      </w:r>
      <w:r w:rsidR="00226255">
        <w:rPr>
          <w:sz w:val="20"/>
          <w:szCs w:val="20"/>
        </w:rPr>
        <w:t>avenant(s) le cas échéant.</w:t>
      </w:r>
    </w:p>
    <w:p w14:paraId="23FD77A9" w14:textId="77777777" w:rsidR="00232C0E" w:rsidRPr="00F74B3F" w:rsidRDefault="00232C0E" w:rsidP="00BC55F7">
      <w:pPr>
        <w:pStyle w:val="normalformulaire"/>
        <w:rPr>
          <w:b/>
          <w:i/>
          <w:color w:val="008080"/>
          <w:sz w:val="20"/>
          <w:szCs w:val="20"/>
        </w:rPr>
      </w:pPr>
    </w:p>
    <w:bookmarkEnd w:id="2"/>
    <w:p w14:paraId="4DE463E3" w14:textId="3C7F2546" w:rsidR="00CE0109" w:rsidRDefault="00CE0109" w:rsidP="00CE0109">
      <w:pPr>
        <w:pStyle w:val="normalformulaire"/>
        <w:rPr>
          <w:b/>
          <w:sz w:val="20"/>
          <w:szCs w:val="20"/>
        </w:rPr>
      </w:pPr>
      <w:r w:rsidRPr="00F74B3F">
        <w:rPr>
          <w:b/>
          <w:sz w:val="20"/>
          <w:szCs w:val="20"/>
        </w:rPr>
        <w:t>Le service instructeur se réserve le droit de solliciter toutes pièces complémentaires liées à l’inst</w:t>
      </w:r>
      <w:r w:rsidR="00226255">
        <w:rPr>
          <w:b/>
          <w:sz w:val="20"/>
          <w:szCs w:val="20"/>
        </w:rPr>
        <w:t xml:space="preserve">ruction de la demande d’aide et/ou de la demande </w:t>
      </w:r>
      <w:r w:rsidRPr="00F74B3F">
        <w:rPr>
          <w:b/>
          <w:sz w:val="20"/>
          <w:szCs w:val="20"/>
        </w:rPr>
        <w:t xml:space="preserve">de paiement. </w:t>
      </w:r>
    </w:p>
    <w:p w14:paraId="4DD8DEF8" w14:textId="77777777" w:rsidR="00886B61" w:rsidRDefault="00886B61" w:rsidP="00CE0109">
      <w:pPr>
        <w:pStyle w:val="normalformulaire"/>
        <w:rPr>
          <w:b/>
          <w:sz w:val="20"/>
          <w:szCs w:val="20"/>
        </w:rPr>
      </w:pPr>
    </w:p>
    <w:p w14:paraId="13EEB254" w14:textId="087CE03B" w:rsidR="008F3496" w:rsidRDefault="008F3496">
      <w:pPr>
        <w:rPr>
          <w:rFonts w:ascii="Arial" w:hAnsi="Arial" w:cs="Arial"/>
          <w:b/>
          <w:sz w:val="24"/>
          <w:szCs w:val="24"/>
          <w:u w:val="single"/>
        </w:rPr>
      </w:pPr>
      <w:r>
        <w:rPr>
          <w:rFonts w:ascii="Arial" w:hAnsi="Arial" w:cs="Arial"/>
          <w:b/>
          <w:sz w:val="24"/>
          <w:szCs w:val="24"/>
          <w:u w:val="single"/>
        </w:rPr>
        <w:br w:type="page"/>
      </w:r>
    </w:p>
    <w:p w14:paraId="00C9AD7C" w14:textId="2F1C8D0A" w:rsidR="001F252A" w:rsidRPr="00F74B3F" w:rsidRDefault="001F252A" w:rsidP="001F252A">
      <w:pPr>
        <w:pStyle w:val="Titre1"/>
      </w:pPr>
      <w:bookmarkStart w:id="10" w:name="_Toc70327171"/>
      <w:r>
        <w:t>Fiche D du formulaire : M</w:t>
      </w:r>
      <w:r w:rsidR="00A6375D">
        <w:t>arché de fournitures et de services passé selon une procédure formalisée</w:t>
      </w:r>
      <w:bookmarkEnd w:id="10"/>
      <w:r>
        <w:t xml:space="preserve"> </w:t>
      </w:r>
    </w:p>
    <w:p w14:paraId="541118D4" w14:textId="77777777" w:rsidR="001F252A" w:rsidRDefault="001F252A" w:rsidP="001F252A">
      <w:pPr>
        <w:pStyle w:val="normalformulaire"/>
        <w:ind w:left="720"/>
        <w:rPr>
          <w:b/>
          <w:sz w:val="20"/>
          <w:szCs w:val="20"/>
          <w:u w:val="single"/>
        </w:rPr>
      </w:pPr>
    </w:p>
    <w:p w14:paraId="2C9BACA4" w14:textId="4BC86FCD" w:rsidR="006F1AD3" w:rsidRDefault="006F1AD3" w:rsidP="006F1AD3">
      <w:pPr>
        <w:pStyle w:val="normalformulaire"/>
        <w:numPr>
          <w:ilvl w:val="0"/>
          <w:numId w:val="31"/>
        </w:numPr>
        <w:rPr>
          <w:b/>
          <w:sz w:val="20"/>
          <w:szCs w:val="20"/>
          <w:u w:val="single"/>
        </w:rPr>
      </w:pPr>
      <w:r w:rsidRPr="00DB4220">
        <w:rPr>
          <w:b/>
          <w:sz w:val="20"/>
          <w:szCs w:val="20"/>
          <w:u w:val="single"/>
        </w:rPr>
        <w:t xml:space="preserve">Rappel du </w:t>
      </w:r>
      <w:r w:rsidR="00F25E99" w:rsidRPr="00DB4220">
        <w:rPr>
          <w:b/>
          <w:sz w:val="20"/>
          <w:szCs w:val="20"/>
          <w:u w:val="single"/>
        </w:rPr>
        <w:t>cadre</w:t>
      </w:r>
      <w:r w:rsidR="00F25E99">
        <w:rPr>
          <w:b/>
          <w:sz w:val="20"/>
          <w:szCs w:val="20"/>
          <w:u w:val="single"/>
        </w:rPr>
        <w:t xml:space="preserve"> du</w:t>
      </w:r>
      <w:r w:rsidR="00E95F99">
        <w:rPr>
          <w:b/>
          <w:sz w:val="20"/>
          <w:szCs w:val="20"/>
          <w:u w:val="single"/>
        </w:rPr>
        <w:t xml:space="preserve"> code de la commande publique </w:t>
      </w:r>
      <w:r w:rsidRPr="00DB4220">
        <w:rPr>
          <w:b/>
          <w:sz w:val="20"/>
          <w:szCs w:val="20"/>
          <w:u w:val="single"/>
        </w:rPr>
        <w:t xml:space="preserve">: </w:t>
      </w:r>
    </w:p>
    <w:p w14:paraId="0733D2F0" w14:textId="77777777" w:rsidR="006F1AD3" w:rsidRDefault="006F1AD3" w:rsidP="006F1AD3">
      <w:pPr>
        <w:pStyle w:val="normalformulaire"/>
        <w:rPr>
          <w:sz w:val="20"/>
          <w:szCs w:val="20"/>
        </w:rPr>
      </w:pPr>
    </w:p>
    <w:p w14:paraId="1D42D09B" w14:textId="16C5D140" w:rsidR="006F1AD3" w:rsidRDefault="006F1AD3" w:rsidP="006F1AD3">
      <w:pPr>
        <w:pStyle w:val="normalformulaire"/>
        <w:rPr>
          <w:sz w:val="20"/>
          <w:szCs w:val="20"/>
        </w:rPr>
      </w:pPr>
      <w:r>
        <w:rPr>
          <w:sz w:val="20"/>
          <w:szCs w:val="20"/>
        </w:rPr>
        <w:t>Il convient de recourir</w:t>
      </w:r>
      <w:r w:rsidR="00F25E99">
        <w:rPr>
          <w:sz w:val="20"/>
          <w:szCs w:val="20"/>
        </w:rPr>
        <w:t xml:space="preserve"> à un marché à procédure formalisée</w:t>
      </w:r>
      <w:r>
        <w:rPr>
          <w:sz w:val="20"/>
          <w:szCs w:val="20"/>
        </w:rPr>
        <w:t xml:space="preserve"> pour les marchés publics de fournitures et de services dont </w:t>
      </w:r>
      <w:r>
        <w:rPr>
          <w:b/>
          <w:sz w:val="20"/>
          <w:szCs w:val="20"/>
        </w:rPr>
        <w:t>la valeur estimée est supérieure</w:t>
      </w:r>
      <w:r w:rsidRPr="00CA138B">
        <w:rPr>
          <w:b/>
          <w:sz w:val="20"/>
          <w:szCs w:val="20"/>
        </w:rPr>
        <w:t xml:space="preserve"> aux seuils de procédure formalisée</w:t>
      </w:r>
      <w:r>
        <w:rPr>
          <w:sz w:val="20"/>
          <w:szCs w:val="20"/>
        </w:rPr>
        <w:t xml:space="preserve"> : </w:t>
      </w:r>
    </w:p>
    <w:p w14:paraId="2749807C" w14:textId="77777777" w:rsidR="006F1AD3" w:rsidRPr="00CA138B" w:rsidRDefault="006F1AD3" w:rsidP="006F1AD3">
      <w:pPr>
        <w:pStyle w:val="normalformulaire"/>
        <w:rPr>
          <w:sz w:val="20"/>
          <w:szCs w:val="20"/>
        </w:rPr>
      </w:pPr>
      <w:r w:rsidRPr="00CA138B">
        <w:rPr>
          <w:noProof/>
          <w:sz w:val="20"/>
          <w:szCs w:val="20"/>
        </w:rPr>
        <w:sym w:font="Wingdings" w:char="F0E0"/>
      </w:r>
      <w:r w:rsidRPr="00CA138B">
        <w:rPr>
          <w:sz w:val="20"/>
          <w:szCs w:val="20"/>
        </w:rPr>
        <w:t xml:space="preserve"> Depuis le 01/01/2020 :</w:t>
      </w:r>
    </w:p>
    <w:p w14:paraId="49D2D509" w14:textId="77777777" w:rsidR="006F1AD3" w:rsidRPr="00CA138B" w:rsidRDefault="006F1AD3" w:rsidP="006F1AD3">
      <w:pPr>
        <w:pStyle w:val="normalformulaire"/>
        <w:numPr>
          <w:ilvl w:val="0"/>
          <w:numId w:val="3"/>
        </w:numPr>
        <w:tabs>
          <w:tab w:val="clear" w:pos="-1764"/>
          <w:tab w:val="num" w:pos="-2472"/>
          <w:tab w:val="left" w:pos="426"/>
        </w:tabs>
        <w:ind w:left="0" w:firstLine="0"/>
        <w:rPr>
          <w:sz w:val="20"/>
          <w:szCs w:val="20"/>
        </w:rPr>
      </w:pPr>
      <w:r w:rsidRPr="00CA138B">
        <w:rPr>
          <w:sz w:val="20"/>
          <w:szCs w:val="20"/>
        </w:rPr>
        <w:t>marchés de fournitures et de services de l’État : 139 000€ HT ;</w:t>
      </w:r>
    </w:p>
    <w:p w14:paraId="384398C1" w14:textId="77777777" w:rsidR="006F1AD3" w:rsidRPr="00CA138B" w:rsidRDefault="006F1AD3" w:rsidP="006F1AD3">
      <w:pPr>
        <w:pStyle w:val="normalformulaire"/>
        <w:numPr>
          <w:ilvl w:val="0"/>
          <w:numId w:val="3"/>
        </w:numPr>
        <w:tabs>
          <w:tab w:val="clear" w:pos="-1764"/>
          <w:tab w:val="num" w:pos="-2472"/>
          <w:tab w:val="left" w:pos="426"/>
        </w:tabs>
        <w:ind w:left="0" w:firstLine="0"/>
        <w:rPr>
          <w:sz w:val="20"/>
          <w:szCs w:val="20"/>
        </w:rPr>
      </w:pPr>
      <w:r w:rsidRPr="00CA138B">
        <w:rPr>
          <w:sz w:val="20"/>
          <w:szCs w:val="20"/>
        </w:rPr>
        <w:t>marchés de fournitures et de services des collectivités territoriales : 214 000€ HT ;</w:t>
      </w:r>
    </w:p>
    <w:p w14:paraId="1447FFD4" w14:textId="77777777" w:rsidR="006F1AD3" w:rsidRPr="00F74B3F" w:rsidRDefault="006F1AD3" w:rsidP="006F1AD3">
      <w:pPr>
        <w:pStyle w:val="normalformulaire"/>
        <w:rPr>
          <w:sz w:val="20"/>
          <w:szCs w:val="20"/>
        </w:rPr>
      </w:pPr>
    </w:p>
    <w:p w14:paraId="292E2815" w14:textId="77777777" w:rsidR="006F1AD3" w:rsidRDefault="006F1AD3" w:rsidP="006F1AD3">
      <w:pPr>
        <w:pStyle w:val="normalformulaire"/>
      </w:pPr>
      <w:r w:rsidRPr="00F74B3F">
        <w:rPr>
          <w:sz w:val="20"/>
          <w:szCs w:val="20"/>
        </w:rPr>
        <w:t>Les documents nécessaires pour conclure un m</w:t>
      </w:r>
      <w:r>
        <w:rPr>
          <w:sz w:val="20"/>
          <w:szCs w:val="20"/>
        </w:rPr>
        <w:t xml:space="preserve">arché selon une procédure formalisée sont disponibles sur le site de la DAJ : </w:t>
      </w:r>
      <w:hyperlink r:id="rId18" w:history="1">
        <w:r w:rsidRPr="00F6454D">
          <w:rPr>
            <w:rStyle w:val="Lienhypertexte"/>
            <w:sz w:val="20"/>
            <w:szCs w:val="20"/>
          </w:rPr>
          <w:t>https://www.economie.gouv.fr/daj/marches-publics/formulaires</w:t>
        </w:r>
      </w:hyperlink>
      <w:r>
        <w:rPr>
          <w:sz w:val="20"/>
          <w:szCs w:val="20"/>
        </w:rPr>
        <w:t xml:space="preserve"> </w:t>
      </w:r>
    </w:p>
    <w:p w14:paraId="6AC46CB7" w14:textId="77777777" w:rsidR="006F1AD3" w:rsidRPr="00F74B3F" w:rsidRDefault="006F1AD3" w:rsidP="006F1AD3">
      <w:pPr>
        <w:pStyle w:val="normalformulaire"/>
        <w:rPr>
          <w:sz w:val="20"/>
          <w:szCs w:val="20"/>
        </w:rPr>
      </w:pPr>
    </w:p>
    <w:p w14:paraId="165A0A36" w14:textId="5A908B41" w:rsidR="006F1AD3" w:rsidRPr="00566EEF" w:rsidRDefault="006F1AD3" w:rsidP="006F1AD3">
      <w:pPr>
        <w:pStyle w:val="normalformulaire"/>
        <w:rPr>
          <w:sz w:val="20"/>
          <w:szCs w:val="20"/>
        </w:rPr>
      </w:pPr>
      <w:r>
        <w:rPr>
          <w:sz w:val="20"/>
          <w:szCs w:val="20"/>
        </w:rPr>
        <w:t>Pour un marché passé selon une procédure formalisée</w:t>
      </w:r>
      <w:r w:rsidRPr="00F74B3F">
        <w:rPr>
          <w:sz w:val="20"/>
          <w:szCs w:val="20"/>
        </w:rPr>
        <w:t xml:space="preserve">, vous </w:t>
      </w:r>
      <w:r>
        <w:rPr>
          <w:sz w:val="20"/>
          <w:szCs w:val="20"/>
        </w:rPr>
        <w:t>devez faire</w:t>
      </w:r>
      <w:r w:rsidRPr="00F74B3F">
        <w:rPr>
          <w:sz w:val="20"/>
          <w:szCs w:val="20"/>
        </w:rPr>
        <w:t xml:space="preserve"> une mise en concurrence des </w:t>
      </w:r>
      <w:r>
        <w:rPr>
          <w:sz w:val="20"/>
          <w:szCs w:val="20"/>
        </w:rPr>
        <w:t>candidats en respectant les modalités de publicité imposées</w:t>
      </w:r>
      <w:r w:rsidRPr="00F74B3F">
        <w:rPr>
          <w:sz w:val="20"/>
          <w:szCs w:val="20"/>
        </w:rPr>
        <w:t>, et choisir l’offre économiquement la plus avantageuse, la « mieux-disante » en fonction de critères fixés. Dans le formulaire « </w:t>
      </w:r>
      <w:r w:rsidRPr="00F74B3F">
        <w:rPr>
          <w:i/>
          <w:sz w:val="20"/>
          <w:szCs w:val="20"/>
        </w:rPr>
        <w:t>respect des règles de la commande publique</w:t>
      </w:r>
      <w:r w:rsidRPr="00F74B3F">
        <w:rPr>
          <w:sz w:val="20"/>
          <w:szCs w:val="20"/>
        </w:rPr>
        <w:t> », il vous est demandé de préciser la proc</w:t>
      </w:r>
      <w:r>
        <w:rPr>
          <w:sz w:val="20"/>
          <w:szCs w:val="20"/>
        </w:rPr>
        <w:t xml:space="preserve">édure retenue (appel d’offre ouvert ou restreint, procédure </w:t>
      </w:r>
      <w:r w:rsidR="00566EEF">
        <w:rPr>
          <w:sz w:val="20"/>
          <w:szCs w:val="20"/>
        </w:rPr>
        <w:t>négociée, dialogue compétitif).</w:t>
      </w:r>
    </w:p>
    <w:p w14:paraId="3CFE03A8" w14:textId="47A30BA6" w:rsidR="006F1AD3" w:rsidRDefault="006F1AD3" w:rsidP="006F1AD3">
      <w:pPr>
        <w:pStyle w:val="normalformulaire"/>
        <w:rPr>
          <w:b/>
          <w:sz w:val="20"/>
          <w:szCs w:val="20"/>
          <w:u w:val="single"/>
        </w:rPr>
      </w:pPr>
    </w:p>
    <w:p w14:paraId="5502AA88" w14:textId="77777777" w:rsidR="00566EEF" w:rsidRDefault="00566EEF" w:rsidP="006F1AD3">
      <w:pPr>
        <w:pStyle w:val="normalformulaire"/>
        <w:rPr>
          <w:b/>
          <w:sz w:val="20"/>
          <w:szCs w:val="20"/>
          <w:u w:val="single"/>
        </w:rPr>
      </w:pPr>
    </w:p>
    <w:p w14:paraId="082555D5" w14:textId="0AA30A18" w:rsidR="006F1AD3" w:rsidRPr="00DB4220" w:rsidRDefault="006F1AD3" w:rsidP="006F1AD3">
      <w:pPr>
        <w:pStyle w:val="normalformulaire"/>
        <w:numPr>
          <w:ilvl w:val="0"/>
          <w:numId w:val="31"/>
        </w:numPr>
        <w:rPr>
          <w:b/>
          <w:sz w:val="20"/>
          <w:szCs w:val="20"/>
          <w:u w:val="single"/>
        </w:rPr>
      </w:pPr>
      <w:r>
        <w:rPr>
          <w:b/>
          <w:sz w:val="20"/>
          <w:szCs w:val="20"/>
          <w:u w:val="single"/>
        </w:rPr>
        <w:t>Conseils pour la complétude de la fiche D :</w:t>
      </w:r>
    </w:p>
    <w:p w14:paraId="66BFC19D" w14:textId="1E942EBD" w:rsidR="001F252A" w:rsidRDefault="001F252A" w:rsidP="001F252A">
      <w:pPr>
        <w:pStyle w:val="normalformulaire"/>
        <w:rPr>
          <w:sz w:val="20"/>
          <w:szCs w:val="20"/>
        </w:rPr>
      </w:pPr>
    </w:p>
    <w:p w14:paraId="35D1BF49" w14:textId="77777777" w:rsidR="00566EEF" w:rsidRPr="00F74B3F" w:rsidRDefault="00566EEF" w:rsidP="001F252A">
      <w:pPr>
        <w:pStyle w:val="normalformulaire"/>
        <w:rPr>
          <w:sz w:val="20"/>
          <w:szCs w:val="20"/>
        </w:rPr>
      </w:pPr>
    </w:p>
    <w:tbl>
      <w:tblPr>
        <w:tblStyle w:val="Grilledutableau"/>
        <w:tblW w:w="0" w:type="auto"/>
        <w:tblLook w:val="04A0" w:firstRow="1" w:lastRow="0" w:firstColumn="1" w:lastColumn="0" w:noHBand="0" w:noVBand="1"/>
      </w:tblPr>
      <w:tblGrid>
        <w:gridCol w:w="2886"/>
        <w:gridCol w:w="6602"/>
      </w:tblGrid>
      <w:tr w:rsidR="001F252A" w:rsidRPr="00F74B3F" w14:paraId="4B0F3FA6" w14:textId="77777777" w:rsidTr="00A6375D">
        <w:tc>
          <w:tcPr>
            <w:tcW w:w="2886" w:type="dxa"/>
          </w:tcPr>
          <w:p w14:paraId="65739AF2" w14:textId="77777777" w:rsidR="001F252A" w:rsidRPr="00E53003" w:rsidRDefault="001F252A" w:rsidP="00A6375D">
            <w:pPr>
              <w:pStyle w:val="normalformulaire"/>
              <w:rPr>
                <w:b/>
                <w:sz w:val="20"/>
                <w:szCs w:val="20"/>
              </w:rPr>
            </w:pPr>
            <w:r>
              <w:rPr>
                <w:b/>
                <w:sz w:val="20"/>
                <w:szCs w:val="20"/>
              </w:rPr>
              <w:t>Intitulé</w:t>
            </w:r>
            <w:r w:rsidRPr="00E53003">
              <w:rPr>
                <w:b/>
                <w:sz w:val="20"/>
                <w:szCs w:val="20"/>
              </w:rPr>
              <w:t xml:space="preserve"> du marché </w:t>
            </w:r>
          </w:p>
        </w:tc>
        <w:tc>
          <w:tcPr>
            <w:tcW w:w="6602" w:type="dxa"/>
          </w:tcPr>
          <w:p w14:paraId="1F0C19DF" w14:textId="77777777" w:rsidR="001F252A" w:rsidRPr="007747E8" w:rsidRDefault="001F252A" w:rsidP="00A6375D">
            <w:pPr>
              <w:pStyle w:val="normalformulaire"/>
              <w:rPr>
                <w:sz w:val="20"/>
                <w:szCs w:val="20"/>
              </w:rPr>
            </w:pPr>
            <w:r>
              <w:rPr>
                <w:sz w:val="20"/>
                <w:szCs w:val="20"/>
              </w:rPr>
              <w:t xml:space="preserve">Il convient de mentionner l’intitulé du marché ou des marchés se rapportant à l’opération. </w:t>
            </w:r>
          </w:p>
          <w:p w14:paraId="2E493F54" w14:textId="77777777" w:rsidR="001F252A" w:rsidRPr="00F74B3F" w:rsidRDefault="001F252A" w:rsidP="00A6375D">
            <w:pPr>
              <w:pStyle w:val="normalformulaire"/>
              <w:rPr>
                <w:sz w:val="20"/>
                <w:szCs w:val="20"/>
              </w:rPr>
            </w:pPr>
            <w:r w:rsidRPr="007747E8">
              <w:rPr>
                <w:sz w:val="20"/>
                <w:szCs w:val="20"/>
              </w:rPr>
              <w:t xml:space="preserve"> </w:t>
            </w:r>
          </w:p>
        </w:tc>
      </w:tr>
      <w:tr w:rsidR="001F252A" w:rsidRPr="00F74B3F" w14:paraId="6050723E" w14:textId="77777777" w:rsidTr="00A6375D">
        <w:tc>
          <w:tcPr>
            <w:tcW w:w="2886" w:type="dxa"/>
          </w:tcPr>
          <w:p w14:paraId="23099DBF" w14:textId="77777777" w:rsidR="001F252A" w:rsidRPr="00E53003" w:rsidRDefault="001F252A" w:rsidP="00A6375D">
            <w:pPr>
              <w:pStyle w:val="normalformulaire"/>
              <w:rPr>
                <w:b/>
                <w:sz w:val="20"/>
                <w:szCs w:val="20"/>
              </w:rPr>
            </w:pPr>
            <w:r w:rsidRPr="00E53003">
              <w:rPr>
                <w:b/>
                <w:sz w:val="20"/>
                <w:szCs w:val="20"/>
              </w:rPr>
              <w:t xml:space="preserve">Publicité </w:t>
            </w:r>
          </w:p>
        </w:tc>
        <w:tc>
          <w:tcPr>
            <w:tcW w:w="6602" w:type="dxa"/>
          </w:tcPr>
          <w:p w14:paraId="42F56514" w14:textId="531552FD" w:rsidR="001F252A" w:rsidRPr="007747E8" w:rsidRDefault="001F252A" w:rsidP="00A6375D">
            <w:pPr>
              <w:pStyle w:val="normalformulaire"/>
              <w:rPr>
                <w:sz w:val="20"/>
                <w:szCs w:val="20"/>
              </w:rPr>
            </w:pPr>
            <w:r w:rsidRPr="007747E8">
              <w:rPr>
                <w:b/>
                <w:sz w:val="20"/>
                <w:szCs w:val="20"/>
              </w:rPr>
              <w:t>Publicit</w:t>
            </w:r>
            <w:r w:rsidR="006F1AD3">
              <w:rPr>
                <w:b/>
                <w:sz w:val="20"/>
                <w:szCs w:val="20"/>
              </w:rPr>
              <w:t>é obligatoire à modalités obligatoires</w:t>
            </w:r>
            <w:r w:rsidR="00F25E99">
              <w:rPr>
                <w:b/>
                <w:sz w:val="20"/>
                <w:szCs w:val="20"/>
              </w:rPr>
              <w:t xml:space="preserve"> </w:t>
            </w:r>
            <w:r w:rsidRPr="007747E8">
              <w:rPr>
                <w:sz w:val="20"/>
                <w:szCs w:val="20"/>
              </w:rPr>
              <w:t xml:space="preserve">: </w:t>
            </w:r>
            <w:r w:rsidR="006F1AD3">
              <w:rPr>
                <w:sz w:val="20"/>
                <w:szCs w:val="20"/>
              </w:rPr>
              <w:t>Publication au BOAMP, au JOUE et sur le profil acheteur (obligatoire depuis le 31/10/2018).</w:t>
            </w:r>
          </w:p>
          <w:p w14:paraId="7D8E37DA" w14:textId="3FF5F09B" w:rsidR="001F252A" w:rsidRPr="006F1AD3" w:rsidRDefault="001F252A" w:rsidP="00A6375D">
            <w:pPr>
              <w:pStyle w:val="normalformulaire"/>
              <w:rPr>
                <w:sz w:val="20"/>
                <w:szCs w:val="20"/>
              </w:rPr>
            </w:pPr>
          </w:p>
          <w:p w14:paraId="5401B382" w14:textId="77777777" w:rsidR="001F252A" w:rsidRPr="002B2EC5" w:rsidRDefault="001F252A" w:rsidP="00A6375D">
            <w:pPr>
              <w:pStyle w:val="normalformulaire"/>
              <w:rPr>
                <w:color w:val="FF0000"/>
                <w:sz w:val="20"/>
                <w:szCs w:val="20"/>
              </w:rPr>
            </w:pPr>
            <w:r w:rsidRPr="007747E8">
              <w:rPr>
                <w:b/>
                <w:sz w:val="20"/>
                <w:szCs w:val="20"/>
              </w:rPr>
              <w:t>Dématérialisation </w:t>
            </w:r>
            <w:r w:rsidRPr="007747E8">
              <w:rPr>
                <w:sz w:val="20"/>
                <w:szCs w:val="20"/>
              </w:rPr>
              <w:t xml:space="preserve">: Depuis le 01/10/2018, toutes les communications et tous les échanges d’information sont effectués par des moyens de communication électroniques lorsqu’une consultation est engagée ou un avis d’appel à la concurrence envoyé à la publication. L’avis de marché doit être publié sur le profil d’acheteur de la collectivité. </w:t>
            </w:r>
          </w:p>
        </w:tc>
      </w:tr>
    </w:tbl>
    <w:p w14:paraId="26290920" w14:textId="1DE65DC3" w:rsidR="001F252A" w:rsidRDefault="001F252A" w:rsidP="001F252A"/>
    <w:tbl>
      <w:tblPr>
        <w:tblStyle w:val="Grilledutableau"/>
        <w:tblW w:w="0" w:type="auto"/>
        <w:tblLook w:val="04A0" w:firstRow="1" w:lastRow="0" w:firstColumn="1" w:lastColumn="0" w:noHBand="0" w:noVBand="1"/>
      </w:tblPr>
      <w:tblGrid>
        <w:gridCol w:w="2943"/>
        <w:gridCol w:w="6771"/>
      </w:tblGrid>
      <w:tr w:rsidR="001F252A" w:rsidRPr="00F74B3F" w14:paraId="11DA5D89" w14:textId="77777777" w:rsidTr="00A6375D">
        <w:tc>
          <w:tcPr>
            <w:tcW w:w="2943" w:type="dxa"/>
          </w:tcPr>
          <w:p w14:paraId="0F4FE380" w14:textId="77777777" w:rsidR="001F252A" w:rsidRPr="00E53003" w:rsidRDefault="001F252A" w:rsidP="00A6375D">
            <w:pPr>
              <w:pStyle w:val="normalformulaire"/>
              <w:jc w:val="left"/>
              <w:rPr>
                <w:b/>
                <w:sz w:val="20"/>
                <w:szCs w:val="20"/>
              </w:rPr>
            </w:pPr>
            <w:r w:rsidRPr="00E53003">
              <w:rPr>
                <w:b/>
                <w:sz w:val="20"/>
                <w:szCs w:val="20"/>
              </w:rPr>
              <w:t>Critères de choix des offres</w:t>
            </w:r>
          </w:p>
        </w:tc>
        <w:tc>
          <w:tcPr>
            <w:tcW w:w="6771" w:type="dxa"/>
          </w:tcPr>
          <w:p w14:paraId="06D754EF" w14:textId="77777777" w:rsidR="001F252A" w:rsidRDefault="001F252A" w:rsidP="00A6375D">
            <w:pPr>
              <w:pStyle w:val="normalformulaire"/>
              <w:rPr>
                <w:sz w:val="20"/>
                <w:szCs w:val="20"/>
              </w:rPr>
            </w:pPr>
            <w:r w:rsidRPr="00F74B3F">
              <w:rPr>
                <w:sz w:val="20"/>
                <w:szCs w:val="20"/>
              </w:rPr>
              <w:t xml:space="preserve">Pour tout marché public, l’adjudicateur est tenu de fournir une information appropriée aux candidats sur les critères de choix des candidatures et des offres, dès l’engagement de la procédure, </w:t>
            </w:r>
            <w:r>
              <w:rPr>
                <w:sz w:val="20"/>
                <w:szCs w:val="20"/>
              </w:rPr>
              <w:br/>
            </w:r>
            <w:r w:rsidRPr="00F74B3F">
              <w:rPr>
                <w:sz w:val="20"/>
                <w:szCs w:val="20"/>
              </w:rPr>
              <w:t xml:space="preserve">c’est-à-dire dans l’avis de marché ou, le cas échéant, dans le règlement de consultation. </w:t>
            </w:r>
          </w:p>
          <w:p w14:paraId="0DE2077B" w14:textId="77777777" w:rsidR="001F252A" w:rsidRDefault="001F252A" w:rsidP="00A6375D">
            <w:pPr>
              <w:pStyle w:val="normalformulaire"/>
              <w:rPr>
                <w:sz w:val="20"/>
                <w:szCs w:val="20"/>
              </w:rPr>
            </w:pPr>
          </w:p>
          <w:p w14:paraId="3345A511" w14:textId="77777777" w:rsidR="001F252A" w:rsidRPr="00F74B3F" w:rsidRDefault="001F252A" w:rsidP="00A6375D">
            <w:pPr>
              <w:pStyle w:val="normalformulaire"/>
              <w:rPr>
                <w:sz w:val="20"/>
                <w:szCs w:val="20"/>
              </w:rPr>
            </w:pPr>
            <w:r w:rsidRPr="00610F82">
              <w:rPr>
                <w:b/>
                <w:sz w:val="20"/>
                <w:szCs w:val="20"/>
              </w:rPr>
              <w:t>Dématérialisation </w:t>
            </w:r>
            <w:r>
              <w:rPr>
                <w:sz w:val="20"/>
                <w:szCs w:val="20"/>
              </w:rPr>
              <w:t>: Depuis le 01/10/2018, les documents de consultation doivent être gratuitement mis à disposition des entreprises, prestataires ou fournisseurs sur un profil acheteur à compter  de la publication de l’avis marché sur un profil d’acheteur de la collectivité.</w:t>
            </w:r>
          </w:p>
        </w:tc>
      </w:tr>
      <w:tr w:rsidR="001F252A" w:rsidRPr="00F74B3F" w14:paraId="01973EC1" w14:textId="77777777" w:rsidTr="00A6375D">
        <w:tc>
          <w:tcPr>
            <w:tcW w:w="2943" w:type="dxa"/>
          </w:tcPr>
          <w:p w14:paraId="01431AE1" w14:textId="77777777" w:rsidR="001F252A" w:rsidRPr="00E53003" w:rsidRDefault="001F252A" w:rsidP="00A6375D">
            <w:pPr>
              <w:pStyle w:val="normalformulaire"/>
              <w:jc w:val="left"/>
              <w:rPr>
                <w:b/>
                <w:sz w:val="20"/>
                <w:szCs w:val="20"/>
              </w:rPr>
            </w:pPr>
            <w:r w:rsidRPr="00E53003">
              <w:rPr>
                <w:b/>
                <w:sz w:val="20"/>
                <w:szCs w:val="20"/>
              </w:rPr>
              <w:t xml:space="preserve">Sélection du prestataire </w:t>
            </w:r>
          </w:p>
        </w:tc>
        <w:tc>
          <w:tcPr>
            <w:tcW w:w="6771" w:type="dxa"/>
          </w:tcPr>
          <w:p w14:paraId="066ACF82" w14:textId="77777777" w:rsidR="001F252A" w:rsidRDefault="001F252A" w:rsidP="00A6375D">
            <w:pPr>
              <w:pStyle w:val="normalformulaire"/>
              <w:rPr>
                <w:sz w:val="20"/>
                <w:szCs w:val="20"/>
              </w:rPr>
            </w:pPr>
            <w:r w:rsidRPr="00F74B3F">
              <w:rPr>
                <w:sz w:val="20"/>
                <w:szCs w:val="20"/>
              </w:rPr>
              <w:t>Il convient de préciser les mod</w:t>
            </w:r>
            <w:r>
              <w:rPr>
                <w:sz w:val="20"/>
                <w:szCs w:val="20"/>
              </w:rPr>
              <w:t xml:space="preserve">alités de sélection des offres et les documents de référence. </w:t>
            </w:r>
          </w:p>
          <w:p w14:paraId="4AA75052" w14:textId="77777777" w:rsidR="001F252A" w:rsidRDefault="001F252A" w:rsidP="00A6375D">
            <w:pPr>
              <w:pStyle w:val="normalformulaire"/>
              <w:rPr>
                <w:sz w:val="20"/>
                <w:szCs w:val="20"/>
              </w:rPr>
            </w:pPr>
          </w:p>
          <w:p w14:paraId="1F385EF1" w14:textId="77777777" w:rsidR="001F252A" w:rsidRDefault="001F252A" w:rsidP="00A6375D">
            <w:pPr>
              <w:pStyle w:val="normalformulaire"/>
              <w:rPr>
                <w:sz w:val="20"/>
                <w:szCs w:val="20"/>
              </w:rPr>
            </w:pPr>
            <w:r w:rsidRPr="00610F82">
              <w:rPr>
                <w:b/>
                <w:sz w:val="20"/>
                <w:szCs w:val="20"/>
              </w:rPr>
              <w:t>Dématérialisation </w:t>
            </w:r>
            <w:r>
              <w:rPr>
                <w:sz w:val="20"/>
                <w:szCs w:val="20"/>
              </w:rPr>
              <w:t xml:space="preserve">: Depuis le 01/10/2018, les candidatures et les offres des prestataires, entreprises ou fournisseurs doivent être adressées par la voie électronique. </w:t>
            </w:r>
          </w:p>
          <w:p w14:paraId="0FC13191" w14:textId="42891005" w:rsidR="00566EEF" w:rsidRPr="00F74B3F" w:rsidRDefault="00566EEF" w:rsidP="00A6375D">
            <w:pPr>
              <w:pStyle w:val="normalformulaire"/>
              <w:rPr>
                <w:sz w:val="20"/>
                <w:szCs w:val="20"/>
              </w:rPr>
            </w:pPr>
          </w:p>
        </w:tc>
      </w:tr>
      <w:tr w:rsidR="001F252A" w:rsidRPr="00F74B3F" w14:paraId="33B3F5E7" w14:textId="77777777" w:rsidTr="00A6375D">
        <w:tc>
          <w:tcPr>
            <w:tcW w:w="2943" w:type="dxa"/>
          </w:tcPr>
          <w:p w14:paraId="224F12A2" w14:textId="77777777" w:rsidR="001F252A" w:rsidRPr="00E53003" w:rsidRDefault="001F252A" w:rsidP="00A6375D">
            <w:pPr>
              <w:pStyle w:val="normalformulaire"/>
              <w:jc w:val="left"/>
              <w:rPr>
                <w:b/>
                <w:sz w:val="20"/>
                <w:szCs w:val="20"/>
              </w:rPr>
            </w:pPr>
            <w:r w:rsidRPr="00E53003">
              <w:rPr>
                <w:b/>
                <w:sz w:val="20"/>
                <w:szCs w:val="20"/>
              </w:rPr>
              <w:t xml:space="preserve">Contrôle des coûts raisonnables </w:t>
            </w:r>
          </w:p>
        </w:tc>
        <w:tc>
          <w:tcPr>
            <w:tcW w:w="6771" w:type="dxa"/>
          </w:tcPr>
          <w:p w14:paraId="4E8AA43F" w14:textId="77777777" w:rsidR="001F252A" w:rsidRPr="00F74B3F" w:rsidRDefault="001F252A" w:rsidP="00A6375D">
            <w:pPr>
              <w:pStyle w:val="normalformulaire"/>
              <w:rPr>
                <w:sz w:val="20"/>
                <w:szCs w:val="20"/>
              </w:rPr>
            </w:pPr>
            <w:r w:rsidRPr="00F74B3F">
              <w:rPr>
                <w:sz w:val="20"/>
                <w:szCs w:val="20"/>
              </w:rPr>
              <w:t xml:space="preserve">Le contrôle de la procédure de passation du marché public contribue au contrôle du respect des coûts raisonnables. </w:t>
            </w:r>
          </w:p>
          <w:p w14:paraId="37CBF099" w14:textId="77777777" w:rsidR="001F252A" w:rsidRDefault="001F252A" w:rsidP="00A6375D">
            <w:pPr>
              <w:pStyle w:val="normalformulaire"/>
              <w:rPr>
                <w:sz w:val="20"/>
                <w:szCs w:val="20"/>
              </w:rPr>
            </w:pPr>
          </w:p>
          <w:p w14:paraId="25D9E85D" w14:textId="77777777" w:rsidR="001F252A" w:rsidRPr="00F74B3F" w:rsidRDefault="001F252A" w:rsidP="00A6375D">
            <w:pPr>
              <w:pStyle w:val="normalformulaire"/>
              <w:rPr>
                <w:sz w:val="20"/>
                <w:szCs w:val="20"/>
              </w:rPr>
            </w:pPr>
            <w:r>
              <w:rPr>
                <w:sz w:val="20"/>
                <w:szCs w:val="20"/>
              </w:rPr>
              <w:t xml:space="preserve">Il convient d’indiquer le nombre d’offres obtenues, le document comparatif des offres, la grille de lecture et la nature de l’offre retenue. </w:t>
            </w:r>
          </w:p>
        </w:tc>
      </w:tr>
      <w:tr w:rsidR="001F252A" w:rsidRPr="00F74B3F" w14:paraId="38F6CBCC" w14:textId="77777777" w:rsidTr="00A6375D">
        <w:tc>
          <w:tcPr>
            <w:tcW w:w="2943" w:type="dxa"/>
          </w:tcPr>
          <w:p w14:paraId="19ED68A6" w14:textId="77777777" w:rsidR="001F252A" w:rsidRPr="00E53003" w:rsidRDefault="001F252A" w:rsidP="00A6375D">
            <w:pPr>
              <w:pStyle w:val="normalformulaire"/>
              <w:jc w:val="left"/>
              <w:rPr>
                <w:b/>
                <w:sz w:val="20"/>
                <w:szCs w:val="20"/>
              </w:rPr>
            </w:pPr>
            <w:r w:rsidRPr="00E53003">
              <w:rPr>
                <w:b/>
                <w:sz w:val="20"/>
                <w:szCs w:val="20"/>
              </w:rPr>
              <w:t xml:space="preserve">Forme écrite du marché </w:t>
            </w:r>
          </w:p>
          <w:p w14:paraId="43D477F4" w14:textId="77777777" w:rsidR="001F252A" w:rsidRPr="00E53003" w:rsidRDefault="001F252A" w:rsidP="00A6375D">
            <w:pPr>
              <w:pStyle w:val="normalformulaire"/>
              <w:jc w:val="left"/>
              <w:rPr>
                <w:b/>
                <w:sz w:val="20"/>
                <w:szCs w:val="20"/>
              </w:rPr>
            </w:pPr>
          </w:p>
        </w:tc>
        <w:tc>
          <w:tcPr>
            <w:tcW w:w="6771" w:type="dxa"/>
          </w:tcPr>
          <w:p w14:paraId="490AA8B4" w14:textId="5D6D9679" w:rsidR="001F252A" w:rsidRPr="00F74B3F" w:rsidRDefault="004243AA" w:rsidP="004243AA">
            <w:pPr>
              <w:pStyle w:val="normalformulaire"/>
              <w:rPr>
                <w:sz w:val="20"/>
                <w:szCs w:val="20"/>
              </w:rPr>
            </w:pPr>
            <w:r>
              <w:rPr>
                <w:sz w:val="20"/>
                <w:szCs w:val="20"/>
              </w:rPr>
              <w:t>Le marché est passé obligatoirement sous forme écrite et signé suivant les dispositions des articles R2182-1 à R2182-3 du Code de la commande publique.</w:t>
            </w:r>
          </w:p>
        </w:tc>
      </w:tr>
      <w:tr w:rsidR="001F252A" w:rsidRPr="00F74B3F" w14:paraId="1C7E120F" w14:textId="77777777" w:rsidTr="00A6375D">
        <w:tc>
          <w:tcPr>
            <w:tcW w:w="2943" w:type="dxa"/>
          </w:tcPr>
          <w:p w14:paraId="6EF512BE" w14:textId="77777777" w:rsidR="001F252A" w:rsidRPr="00E53003" w:rsidRDefault="001F252A" w:rsidP="00A6375D">
            <w:pPr>
              <w:pStyle w:val="normalformulaire"/>
              <w:jc w:val="left"/>
              <w:rPr>
                <w:b/>
                <w:sz w:val="20"/>
                <w:szCs w:val="20"/>
              </w:rPr>
            </w:pPr>
            <w:r w:rsidRPr="00E53003">
              <w:rPr>
                <w:b/>
                <w:sz w:val="20"/>
                <w:szCs w:val="20"/>
              </w:rPr>
              <w:t xml:space="preserve">Avenant </w:t>
            </w:r>
          </w:p>
        </w:tc>
        <w:tc>
          <w:tcPr>
            <w:tcW w:w="6771" w:type="dxa"/>
          </w:tcPr>
          <w:p w14:paraId="4ADD07B9" w14:textId="77777777" w:rsidR="001F252A" w:rsidRPr="00F74B3F" w:rsidRDefault="001F252A" w:rsidP="00A6375D">
            <w:pPr>
              <w:pStyle w:val="normalformulaire"/>
              <w:rPr>
                <w:sz w:val="20"/>
                <w:szCs w:val="20"/>
              </w:rPr>
            </w:pPr>
            <w:r w:rsidRPr="00F74B3F">
              <w:rPr>
                <w:sz w:val="20"/>
                <w:szCs w:val="20"/>
              </w:rPr>
              <w:t xml:space="preserve">Il convient de </w:t>
            </w:r>
            <w:r>
              <w:rPr>
                <w:sz w:val="20"/>
                <w:szCs w:val="20"/>
              </w:rPr>
              <w:t>décrire</w:t>
            </w:r>
            <w:r w:rsidRPr="00F74B3F">
              <w:rPr>
                <w:sz w:val="20"/>
                <w:szCs w:val="20"/>
              </w:rPr>
              <w:t xml:space="preserve">, le cas échéant, les modifications apportées au marché initial. </w:t>
            </w:r>
          </w:p>
        </w:tc>
      </w:tr>
    </w:tbl>
    <w:p w14:paraId="146CC516" w14:textId="4D4ABE2D" w:rsidR="001F252A" w:rsidRDefault="001F252A" w:rsidP="001F252A">
      <w:pPr>
        <w:rPr>
          <w:rFonts w:ascii="Tahoma" w:hAnsi="Tahoma" w:cs="Tahoma"/>
          <w:sz w:val="20"/>
          <w:szCs w:val="20"/>
        </w:rPr>
      </w:pPr>
    </w:p>
    <w:p w14:paraId="2BD19EB5" w14:textId="3222786D" w:rsidR="001F252A" w:rsidRPr="00F74B3F" w:rsidRDefault="001F252A" w:rsidP="001F252A">
      <w:pPr>
        <w:pStyle w:val="Titre1"/>
      </w:pPr>
      <w:bookmarkStart w:id="11" w:name="_Toc70327172"/>
      <w:r w:rsidRPr="00F74B3F">
        <w:t xml:space="preserve">Pièces à joindre </w:t>
      </w:r>
      <w:r w:rsidR="00E95F99">
        <w:t xml:space="preserve">au plus tard </w:t>
      </w:r>
      <w:r w:rsidRPr="00F74B3F">
        <w:t>à la demande de paiement :</w:t>
      </w:r>
      <w:bookmarkEnd w:id="11"/>
      <w:r w:rsidRPr="00F74B3F">
        <w:t xml:space="preserve"> </w:t>
      </w:r>
    </w:p>
    <w:p w14:paraId="23C244B2" w14:textId="4A93486B" w:rsidR="001F252A" w:rsidRDefault="001F252A" w:rsidP="001F252A">
      <w:pPr>
        <w:pStyle w:val="normalformulaire"/>
        <w:ind w:left="284" w:hanging="284"/>
        <w:rPr>
          <w:sz w:val="20"/>
          <w:szCs w:val="20"/>
        </w:rPr>
      </w:pPr>
    </w:p>
    <w:p w14:paraId="2489761D" w14:textId="67B4BD7A" w:rsidR="00466407" w:rsidRDefault="005F67DE" w:rsidP="00466407">
      <w:pPr>
        <w:pStyle w:val="normalformulaire"/>
        <w:ind w:left="284" w:hanging="284"/>
        <w:rPr>
          <w:sz w:val="20"/>
          <w:szCs w:val="20"/>
        </w:rPr>
      </w:pPr>
      <w:sdt>
        <w:sdtPr>
          <w:rPr>
            <w:sz w:val="20"/>
            <w:szCs w:val="20"/>
          </w:rPr>
          <w:id w:val="209546828"/>
          <w14:checkbox>
            <w14:checked w14:val="0"/>
            <w14:checkedState w14:val="2612" w14:font="MS Gothic"/>
            <w14:uncheckedState w14:val="2610" w14:font="MS Gothic"/>
          </w14:checkbox>
        </w:sdtPr>
        <w:sdtEndPr/>
        <w:sdtContent>
          <w:r w:rsidR="00466407">
            <w:rPr>
              <w:rFonts w:ascii="MS Gothic" w:eastAsia="MS Gothic" w:hAnsi="MS Gothic" w:hint="eastAsia"/>
              <w:sz w:val="20"/>
              <w:szCs w:val="20"/>
            </w:rPr>
            <w:t>☐</w:t>
          </w:r>
        </w:sdtContent>
      </w:sdt>
      <w:r w:rsidR="00466407">
        <w:rPr>
          <w:sz w:val="20"/>
          <w:szCs w:val="20"/>
        </w:rPr>
        <w:t xml:space="preserve"> </w:t>
      </w:r>
      <w:r w:rsidR="00466407" w:rsidRPr="00466407">
        <w:rPr>
          <w:sz w:val="20"/>
          <w:szCs w:val="20"/>
        </w:rPr>
        <w:t>les notifications d’attribution des marchés</w:t>
      </w:r>
    </w:p>
    <w:p w14:paraId="488500A4" w14:textId="5DF5983B" w:rsidR="00466407" w:rsidRPr="00466407" w:rsidRDefault="005F67DE" w:rsidP="00466407">
      <w:pPr>
        <w:pStyle w:val="normalformulaire"/>
        <w:ind w:left="284" w:hanging="284"/>
        <w:rPr>
          <w:sz w:val="20"/>
          <w:szCs w:val="20"/>
        </w:rPr>
      </w:pPr>
      <w:sdt>
        <w:sdtPr>
          <w:rPr>
            <w:sz w:val="20"/>
            <w:szCs w:val="20"/>
          </w:rPr>
          <w:id w:val="1971398581"/>
          <w14:checkbox>
            <w14:checked w14:val="0"/>
            <w14:checkedState w14:val="2612" w14:font="MS Gothic"/>
            <w14:uncheckedState w14:val="2610" w14:font="MS Gothic"/>
          </w14:checkbox>
        </w:sdtPr>
        <w:sdtEndPr/>
        <w:sdtContent>
          <w:r w:rsidR="00466407">
            <w:rPr>
              <w:rFonts w:ascii="MS Gothic" w:eastAsia="MS Gothic" w:hAnsi="MS Gothic" w:hint="eastAsia"/>
              <w:sz w:val="20"/>
              <w:szCs w:val="20"/>
            </w:rPr>
            <w:t>☐</w:t>
          </w:r>
        </w:sdtContent>
      </w:sdt>
      <w:r w:rsidR="00466407">
        <w:rPr>
          <w:sz w:val="20"/>
          <w:szCs w:val="20"/>
        </w:rPr>
        <w:t xml:space="preserve"> l’avis d’attribution </w:t>
      </w:r>
    </w:p>
    <w:p w14:paraId="022F3435" w14:textId="77777777" w:rsidR="00466407" w:rsidRDefault="005F67DE" w:rsidP="00466407">
      <w:pPr>
        <w:pStyle w:val="normalformulaire"/>
        <w:ind w:left="284" w:hanging="284"/>
        <w:rPr>
          <w:sz w:val="20"/>
          <w:szCs w:val="20"/>
        </w:rPr>
      </w:pPr>
      <w:sdt>
        <w:sdtPr>
          <w:rPr>
            <w:sz w:val="20"/>
            <w:szCs w:val="20"/>
          </w:rPr>
          <w:id w:val="-1432048794"/>
          <w14:checkbox>
            <w14:checked w14:val="0"/>
            <w14:checkedState w14:val="2612" w14:font="MS Gothic"/>
            <w14:uncheckedState w14:val="2610" w14:font="MS Gothic"/>
          </w14:checkbox>
        </w:sdtPr>
        <w:sdtEndPr/>
        <w:sdtContent>
          <w:r w:rsidR="00466407" w:rsidRPr="00466407">
            <w:rPr>
              <w:rFonts w:ascii="Segoe UI Symbol" w:eastAsia="MS Gothic" w:hAnsi="Segoe UI Symbol" w:cs="Segoe UI Symbol"/>
              <w:sz w:val="20"/>
              <w:szCs w:val="20"/>
            </w:rPr>
            <w:t>☐</w:t>
          </w:r>
        </w:sdtContent>
      </w:sdt>
      <w:r w:rsidR="00466407" w:rsidRPr="00466407">
        <w:rPr>
          <w:sz w:val="20"/>
          <w:szCs w:val="20"/>
        </w:rPr>
        <w:t xml:space="preserve"> </w:t>
      </w:r>
      <w:r w:rsidR="00466407">
        <w:rPr>
          <w:sz w:val="20"/>
          <w:szCs w:val="20"/>
        </w:rPr>
        <w:t>l</w:t>
      </w:r>
      <w:r w:rsidR="00466407" w:rsidRPr="00466407">
        <w:rPr>
          <w:sz w:val="20"/>
          <w:szCs w:val="20"/>
        </w:rPr>
        <w:t>’information par écrit du rejet des offres non retenues</w:t>
      </w:r>
    </w:p>
    <w:p w14:paraId="25426B36" w14:textId="0458AE81" w:rsidR="00466407" w:rsidRDefault="005F67DE" w:rsidP="00466407">
      <w:pPr>
        <w:pStyle w:val="normalformulaire"/>
        <w:ind w:left="284" w:hanging="284"/>
        <w:rPr>
          <w:sz w:val="20"/>
          <w:szCs w:val="20"/>
        </w:rPr>
      </w:pPr>
      <w:sdt>
        <w:sdtPr>
          <w:rPr>
            <w:sz w:val="20"/>
            <w:szCs w:val="20"/>
          </w:rPr>
          <w:id w:val="-626858617"/>
          <w14:checkbox>
            <w14:checked w14:val="0"/>
            <w14:checkedState w14:val="2612" w14:font="MS Gothic"/>
            <w14:uncheckedState w14:val="2610" w14:font="MS Gothic"/>
          </w14:checkbox>
        </w:sdtPr>
        <w:sdtEndPr/>
        <w:sdtContent>
          <w:r w:rsidR="00466407" w:rsidRPr="00466407">
            <w:rPr>
              <w:rFonts w:ascii="Segoe UI Symbol" w:eastAsia="MS Gothic" w:hAnsi="Segoe UI Symbol" w:cs="Segoe UI Symbol"/>
              <w:sz w:val="20"/>
              <w:szCs w:val="20"/>
            </w:rPr>
            <w:t>☐</w:t>
          </w:r>
        </w:sdtContent>
      </w:sdt>
      <w:r w:rsidR="00466407" w:rsidRPr="00466407">
        <w:rPr>
          <w:sz w:val="20"/>
          <w:szCs w:val="20"/>
        </w:rPr>
        <w:t xml:space="preserve"> </w:t>
      </w:r>
      <w:r w:rsidR="00466407">
        <w:rPr>
          <w:sz w:val="20"/>
          <w:szCs w:val="20"/>
        </w:rPr>
        <w:t>les a</w:t>
      </w:r>
      <w:r w:rsidR="00466407" w:rsidRPr="00466407">
        <w:rPr>
          <w:sz w:val="20"/>
          <w:szCs w:val="20"/>
        </w:rPr>
        <w:t>cte</w:t>
      </w:r>
      <w:r w:rsidR="00466407">
        <w:rPr>
          <w:sz w:val="20"/>
          <w:szCs w:val="20"/>
        </w:rPr>
        <w:t>s</w:t>
      </w:r>
      <w:r w:rsidR="00466407" w:rsidRPr="00466407">
        <w:rPr>
          <w:sz w:val="20"/>
          <w:szCs w:val="20"/>
        </w:rPr>
        <w:t xml:space="preserve"> d’engagement </w:t>
      </w:r>
      <w:r w:rsidR="00466407">
        <w:rPr>
          <w:sz w:val="20"/>
          <w:szCs w:val="20"/>
        </w:rPr>
        <w:t>des attributaires</w:t>
      </w:r>
    </w:p>
    <w:p w14:paraId="592B3AF7" w14:textId="64165CEE" w:rsidR="00466407" w:rsidRPr="00466407" w:rsidRDefault="005F67DE" w:rsidP="00466407">
      <w:pPr>
        <w:pStyle w:val="normalformulaire"/>
        <w:ind w:left="284" w:hanging="284"/>
        <w:rPr>
          <w:sz w:val="20"/>
          <w:szCs w:val="20"/>
        </w:rPr>
      </w:pPr>
      <w:sdt>
        <w:sdtPr>
          <w:rPr>
            <w:sz w:val="20"/>
            <w:szCs w:val="20"/>
          </w:rPr>
          <w:id w:val="120965855"/>
          <w14:checkbox>
            <w14:checked w14:val="0"/>
            <w14:checkedState w14:val="2612" w14:font="MS Gothic"/>
            <w14:uncheckedState w14:val="2610" w14:font="MS Gothic"/>
          </w14:checkbox>
        </w:sdtPr>
        <w:sdtEndPr/>
        <w:sdtContent>
          <w:r w:rsidR="00466407" w:rsidRPr="00466407">
            <w:rPr>
              <w:rFonts w:ascii="Segoe UI Symbol" w:eastAsia="MS Gothic" w:hAnsi="Segoe UI Symbol" w:cs="Segoe UI Symbol"/>
              <w:sz w:val="20"/>
              <w:szCs w:val="20"/>
            </w:rPr>
            <w:t>☐</w:t>
          </w:r>
        </w:sdtContent>
      </w:sdt>
      <w:r w:rsidR="00466407">
        <w:rPr>
          <w:sz w:val="20"/>
          <w:szCs w:val="20"/>
        </w:rPr>
        <w:t xml:space="preserve"> bordereau d’envoi au contrôle de légalité </w:t>
      </w:r>
    </w:p>
    <w:p w14:paraId="0017C2E6" w14:textId="28C4C07C" w:rsidR="00466407" w:rsidRPr="00F74B3F" w:rsidRDefault="005F67DE" w:rsidP="00466407">
      <w:pPr>
        <w:pStyle w:val="normalformulaire"/>
        <w:ind w:left="284" w:hanging="284"/>
        <w:rPr>
          <w:sz w:val="20"/>
          <w:szCs w:val="20"/>
        </w:rPr>
      </w:pPr>
      <w:sdt>
        <w:sdtPr>
          <w:rPr>
            <w:sz w:val="20"/>
            <w:szCs w:val="20"/>
          </w:rPr>
          <w:id w:val="-827526427"/>
          <w14:checkbox>
            <w14:checked w14:val="0"/>
            <w14:checkedState w14:val="2612" w14:font="MS Gothic"/>
            <w14:uncheckedState w14:val="2610" w14:font="MS Gothic"/>
          </w14:checkbox>
        </w:sdtPr>
        <w:sdtEndPr/>
        <w:sdtContent>
          <w:r w:rsidR="00466407" w:rsidRPr="00466407">
            <w:rPr>
              <w:rFonts w:ascii="Segoe UI Symbol" w:eastAsia="MS Gothic" w:hAnsi="Segoe UI Symbol" w:cs="Segoe UI Symbol"/>
              <w:sz w:val="20"/>
              <w:szCs w:val="20"/>
            </w:rPr>
            <w:t>☐</w:t>
          </w:r>
        </w:sdtContent>
      </w:sdt>
      <w:r w:rsidR="00566EEF">
        <w:rPr>
          <w:sz w:val="20"/>
          <w:szCs w:val="20"/>
        </w:rPr>
        <w:t xml:space="preserve"> l</w:t>
      </w:r>
      <w:r w:rsidR="00466407" w:rsidRPr="00466407">
        <w:rPr>
          <w:sz w:val="20"/>
          <w:szCs w:val="20"/>
        </w:rPr>
        <w:t>es pièces d’exécution du marché</w:t>
      </w:r>
      <w:r w:rsidR="00466407" w:rsidRPr="00F74B3F">
        <w:rPr>
          <w:sz w:val="20"/>
          <w:szCs w:val="20"/>
        </w:rPr>
        <w:t xml:space="preserve"> </w:t>
      </w:r>
      <w:r w:rsidR="00466407">
        <w:rPr>
          <w:sz w:val="20"/>
          <w:szCs w:val="20"/>
        </w:rPr>
        <w:t xml:space="preserve">(factures, décomptes généraux et définitifs), </w:t>
      </w:r>
    </w:p>
    <w:p w14:paraId="2A9CA196" w14:textId="5EF72EF6" w:rsidR="00466407" w:rsidRPr="00F74B3F" w:rsidRDefault="005F67DE" w:rsidP="00466407">
      <w:pPr>
        <w:pStyle w:val="normalformulaire"/>
        <w:ind w:left="284" w:hanging="284"/>
        <w:rPr>
          <w:b/>
          <w:i/>
          <w:color w:val="008080"/>
          <w:sz w:val="20"/>
          <w:szCs w:val="20"/>
        </w:rPr>
      </w:pPr>
      <w:sdt>
        <w:sdtPr>
          <w:rPr>
            <w:sz w:val="20"/>
            <w:szCs w:val="20"/>
          </w:rPr>
          <w:id w:val="-1331059129"/>
          <w14:checkbox>
            <w14:checked w14:val="0"/>
            <w14:checkedState w14:val="2612" w14:font="MS Gothic"/>
            <w14:uncheckedState w14:val="2610" w14:font="MS Gothic"/>
          </w14:checkbox>
        </w:sdtPr>
        <w:sdtEndPr/>
        <w:sdtContent>
          <w:r w:rsidR="00466407" w:rsidRPr="00F74B3F">
            <w:rPr>
              <w:rFonts w:ascii="Segoe UI Symbol" w:eastAsia="MS Gothic" w:hAnsi="Segoe UI Symbol" w:cs="Segoe UI Symbol"/>
              <w:sz w:val="20"/>
              <w:szCs w:val="20"/>
            </w:rPr>
            <w:t>☐</w:t>
          </w:r>
        </w:sdtContent>
      </w:sdt>
      <w:r w:rsidR="00466407" w:rsidRPr="00F74B3F">
        <w:rPr>
          <w:sz w:val="20"/>
          <w:szCs w:val="20"/>
        </w:rPr>
        <w:t xml:space="preserve"> </w:t>
      </w:r>
      <w:r w:rsidR="00566EEF">
        <w:rPr>
          <w:sz w:val="20"/>
          <w:szCs w:val="20"/>
        </w:rPr>
        <w:t>l</w:t>
      </w:r>
      <w:r w:rsidR="00466407">
        <w:rPr>
          <w:sz w:val="20"/>
          <w:szCs w:val="20"/>
        </w:rPr>
        <w:t xml:space="preserve">e cas échéant, les copies des avenants </w:t>
      </w:r>
      <w:r w:rsidR="00466407" w:rsidRPr="00466407">
        <w:rPr>
          <w:sz w:val="20"/>
          <w:szCs w:val="20"/>
        </w:rPr>
        <w:t>+ PV CAO se rapportant aux avenants</w:t>
      </w:r>
      <w:r w:rsidR="00466407">
        <w:rPr>
          <w:sz w:val="20"/>
          <w:szCs w:val="20"/>
        </w:rPr>
        <w:t>.</w:t>
      </w:r>
    </w:p>
    <w:p w14:paraId="0FAE5479" w14:textId="37AD2FD4" w:rsidR="001F252A" w:rsidRPr="00F74B3F" w:rsidRDefault="001F252A" w:rsidP="00466407">
      <w:pPr>
        <w:pStyle w:val="normalformulaire"/>
        <w:rPr>
          <w:b/>
          <w:i/>
          <w:color w:val="008080"/>
          <w:sz w:val="20"/>
          <w:szCs w:val="20"/>
        </w:rPr>
      </w:pPr>
    </w:p>
    <w:p w14:paraId="2DEB60ED" w14:textId="77777777" w:rsidR="001F252A" w:rsidRPr="00F74B3F" w:rsidRDefault="001F252A" w:rsidP="001F252A">
      <w:pPr>
        <w:pStyle w:val="normalformulaire"/>
        <w:rPr>
          <w:b/>
          <w:i/>
          <w:color w:val="008080"/>
          <w:sz w:val="20"/>
          <w:szCs w:val="20"/>
        </w:rPr>
      </w:pPr>
    </w:p>
    <w:p w14:paraId="39F23C10" w14:textId="77777777" w:rsidR="001F252A" w:rsidRDefault="001F252A" w:rsidP="001F252A">
      <w:pPr>
        <w:pStyle w:val="normalformulaire"/>
        <w:rPr>
          <w:b/>
          <w:sz w:val="20"/>
          <w:szCs w:val="20"/>
        </w:rPr>
      </w:pPr>
      <w:r w:rsidRPr="00F74B3F">
        <w:rPr>
          <w:b/>
          <w:sz w:val="20"/>
          <w:szCs w:val="20"/>
        </w:rPr>
        <w:t>Le service instructeur se réserve le droit de solliciter toutes pièces complémentaires liées à l’inst</w:t>
      </w:r>
      <w:r>
        <w:rPr>
          <w:b/>
          <w:sz w:val="20"/>
          <w:szCs w:val="20"/>
        </w:rPr>
        <w:t xml:space="preserve">ruction de la demande d’aide et/ou de la demande </w:t>
      </w:r>
      <w:r w:rsidRPr="00F74B3F">
        <w:rPr>
          <w:b/>
          <w:sz w:val="20"/>
          <w:szCs w:val="20"/>
        </w:rPr>
        <w:t xml:space="preserve">de paiement. </w:t>
      </w:r>
    </w:p>
    <w:p w14:paraId="1CF71518" w14:textId="77777777" w:rsidR="001F252A" w:rsidRDefault="001F252A" w:rsidP="001F252A">
      <w:pPr>
        <w:pStyle w:val="normalformulaire"/>
        <w:rPr>
          <w:b/>
          <w:sz w:val="20"/>
          <w:szCs w:val="20"/>
        </w:rPr>
      </w:pPr>
    </w:p>
    <w:p w14:paraId="39B2FADF" w14:textId="77777777" w:rsidR="001F252A" w:rsidRDefault="001F252A">
      <w:pPr>
        <w:rPr>
          <w:rFonts w:ascii="Arial" w:hAnsi="Arial" w:cs="Arial"/>
          <w:b/>
          <w:sz w:val="24"/>
          <w:szCs w:val="24"/>
          <w:u w:val="single"/>
        </w:rPr>
      </w:pPr>
    </w:p>
    <w:p w14:paraId="71187CE0" w14:textId="77777777" w:rsidR="001F252A" w:rsidRDefault="001F252A">
      <w:pPr>
        <w:rPr>
          <w:rFonts w:asciiTheme="majorHAnsi" w:eastAsiaTheme="majorEastAsia" w:hAnsiTheme="majorHAnsi" w:cstheme="majorBidi"/>
          <w:color w:val="2E74B5" w:themeColor="accent1" w:themeShade="BF"/>
          <w:sz w:val="32"/>
          <w:szCs w:val="32"/>
        </w:rPr>
      </w:pPr>
      <w:r>
        <w:br w:type="page"/>
      </w:r>
    </w:p>
    <w:p w14:paraId="473BF903" w14:textId="6C0E0667" w:rsidR="00886B61" w:rsidRPr="00AD3FFB" w:rsidRDefault="00AD3FFB" w:rsidP="009851B4">
      <w:pPr>
        <w:pStyle w:val="Titre1"/>
        <w:rPr>
          <w:rFonts w:eastAsia="SimSun"/>
          <w:lang w:eastAsia="zh-CN"/>
        </w:rPr>
      </w:pPr>
      <w:bookmarkStart w:id="12" w:name="_Toc70327173"/>
      <w:r w:rsidRPr="00AD3FFB">
        <w:t>Annexe : Cas de dispense de publicité et de mise en concurrence (hors dispense liée au montant du marché)</w:t>
      </w:r>
      <w:bookmarkEnd w:id="12"/>
    </w:p>
    <w:p w14:paraId="62CCC047" w14:textId="77777777" w:rsidR="00AD3FFB" w:rsidRPr="00AD3FFB" w:rsidRDefault="00AD3FFB" w:rsidP="00CE0109">
      <w:pPr>
        <w:pStyle w:val="normalformulaire"/>
        <w:rPr>
          <w:rFonts w:ascii="Arial" w:hAnsi="Arial" w:cs="Arial"/>
          <w:b/>
          <w:sz w:val="20"/>
          <w:szCs w:val="20"/>
        </w:rPr>
      </w:pPr>
    </w:p>
    <w:p w14:paraId="63F95BFA" w14:textId="77777777" w:rsidR="001B0A91" w:rsidRPr="00937359" w:rsidRDefault="009668C1" w:rsidP="00E050CB">
      <w:pPr>
        <w:rPr>
          <w:rFonts w:ascii="Tahoma" w:hAnsi="Tahoma" w:cs="Tahoma"/>
          <w:b/>
          <w:sz w:val="18"/>
          <w:szCs w:val="18"/>
        </w:rPr>
      </w:pPr>
      <w:r w:rsidRPr="00937359">
        <w:rPr>
          <w:rFonts w:ascii="Tahoma" w:hAnsi="Tahoma" w:cs="Tahoma"/>
          <w:b/>
          <w:sz w:val="18"/>
          <w:szCs w:val="18"/>
        </w:rPr>
        <w:t xml:space="preserve">Article R 2122-1 du code de la commande publique : </w:t>
      </w:r>
    </w:p>
    <w:p w14:paraId="704A6D25" w14:textId="77777777" w:rsidR="009668C1" w:rsidRPr="00937359" w:rsidRDefault="009668C1" w:rsidP="009668C1">
      <w:pPr>
        <w:jc w:val="both"/>
        <w:rPr>
          <w:rFonts w:ascii="Tahoma" w:hAnsi="Tahoma" w:cs="Tahoma"/>
          <w:sz w:val="18"/>
          <w:szCs w:val="18"/>
        </w:rPr>
      </w:pPr>
      <w:r w:rsidRPr="00937359">
        <w:rPr>
          <w:rFonts w:ascii="Tahoma" w:hAnsi="Tahoma" w:cs="Tahoma"/>
          <w:sz w:val="18"/>
          <w:szCs w:val="18"/>
        </w:rPr>
        <w:t xml:space="preserve">L'acheteur peut passer un marché sans publicité ni mise en concurrence préalables lorsqu'une </w:t>
      </w:r>
      <w:r w:rsidRPr="00937359">
        <w:rPr>
          <w:rFonts w:ascii="Tahoma" w:hAnsi="Tahoma" w:cs="Tahoma"/>
          <w:b/>
          <w:sz w:val="18"/>
          <w:szCs w:val="18"/>
        </w:rPr>
        <w:t>urgence impérieuse</w:t>
      </w:r>
      <w:r w:rsidRPr="00937359">
        <w:rPr>
          <w:rFonts w:ascii="Tahoma" w:hAnsi="Tahoma" w:cs="Tahoma"/>
          <w:sz w:val="18"/>
          <w:szCs w:val="18"/>
        </w:rPr>
        <w:t xml:space="preserve"> résultant de circonstances extérieures et qu'il ne pouvait pas prévoir ne permet pas de respecter les délais minimaux exigés par les procédures formalisées. Tel est notamment le cas des marchés rendus nécessaires pour l'exécution d'office, en urgence, des travaux mentionnés aux articles L. 1311-4, L. 1331-24, L. 1331-26-1, L. 1331-28, L. 1331-29 et L. 1334-2 du code de la santé publique et des articles L. 123-3, L. 129-2, L. 129-3, L. 511-2 et L. 511-3 du code de la construction et de l'habitation ainsi que des marchés passés pour faire face à des dangers sanitaires définis aux 1° et 2° de l'article L. 201-1 du code rural et de la pêche maritime. Le marché est limité aux prestations strictement nécessaires pour faire face à la situation d'urgence.</w:t>
      </w:r>
    </w:p>
    <w:p w14:paraId="724A10C9" w14:textId="77777777" w:rsidR="009668C1" w:rsidRPr="00937359" w:rsidRDefault="009668C1" w:rsidP="009668C1">
      <w:pPr>
        <w:rPr>
          <w:rFonts w:ascii="Tahoma" w:hAnsi="Tahoma" w:cs="Tahoma"/>
          <w:b/>
          <w:sz w:val="18"/>
          <w:szCs w:val="18"/>
        </w:rPr>
      </w:pPr>
      <w:r w:rsidRPr="00937359">
        <w:rPr>
          <w:rFonts w:ascii="Tahoma" w:hAnsi="Tahoma" w:cs="Tahoma"/>
          <w:b/>
          <w:sz w:val="18"/>
          <w:szCs w:val="18"/>
        </w:rPr>
        <w:t xml:space="preserve">Article R 2122-2 du code de la commande publique : </w:t>
      </w:r>
    </w:p>
    <w:p w14:paraId="1E72E209" w14:textId="77777777" w:rsidR="00AD3FFB" w:rsidRPr="00937359" w:rsidRDefault="009668C1" w:rsidP="00AD3FFB">
      <w:pPr>
        <w:spacing w:after="0" w:line="240" w:lineRule="auto"/>
        <w:jc w:val="both"/>
        <w:rPr>
          <w:rFonts w:ascii="Tahoma" w:hAnsi="Tahoma" w:cs="Tahoma"/>
          <w:sz w:val="18"/>
          <w:szCs w:val="18"/>
        </w:rPr>
      </w:pPr>
      <w:r w:rsidRPr="00937359">
        <w:rPr>
          <w:rFonts w:ascii="Tahoma" w:hAnsi="Tahoma" w:cs="Tahoma"/>
          <w:sz w:val="18"/>
          <w:szCs w:val="18"/>
        </w:rPr>
        <w:t xml:space="preserve">L'acheteur peut passer un marché sans publicité ni mise en concurrence préalables lorsque, dans les cas définis ci-après, soit </w:t>
      </w:r>
      <w:r w:rsidRPr="00937359">
        <w:rPr>
          <w:rFonts w:ascii="Tahoma" w:hAnsi="Tahoma" w:cs="Tahoma"/>
          <w:b/>
          <w:sz w:val="18"/>
          <w:szCs w:val="18"/>
        </w:rPr>
        <w:t>aucune candidature ou aucune offre n'a été déposée dans les délais prescrits</w:t>
      </w:r>
      <w:r w:rsidRPr="00937359">
        <w:rPr>
          <w:rFonts w:ascii="Tahoma" w:hAnsi="Tahoma" w:cs="Tahoma"/>
          <w:sz w:val="18"/>
          <w:szCs w:val="18"/>
        </w:rPr>
        <w:t>, soit seules des candidatures irrecevables définies à l'article R. 2144-7 ou des offres inappropriées définies à l'article L. 2152-4 ont été présentées, et pour autant que les conditions initiales du marché ne soient pas substantiellement modifiées :</w:t>
      </w:r>
    </w:p>
    <w:p w14:paraId="38564637" w14:textId="77777777" w:rsidR="00AD3FFB" w:rsidRPr="00937359" w:rsidRDefault="009668C1" w:rsidP="00AD3FFB">
      <w:pPr>
        <w:spacing w:after="0" w:line="240" w:lineRule="auto"/>
        <w:jc w:val="both"/>
        <w:rPr>
          <w:rFonts w:ascii="Tahoma" w:hAnsi="Tahoma" w:cs="Tahoma"/>
          <w:sz w:val="18"/>
          <w:szCs w:val="18"/>
        </w:rPr>
      </w:pPr>
      <w:r w:rsidRPr="00937359">
        <w:rPr>
          <w:rFonts w:ascii="Tahoma" w:hAnsi="Tahoma" w:cs="Tahoma"/>
          <w:sz w:val="18"/>
          <w:szCs w:val="18"/>
        </w:rPr>
        <w:t>1° Appel d'offres lancé par un pouvoir adjudicateur ;</w:t>
      </w:r>
    </w:p>
    <w:p w14:paraId="60D088BD" w14:textId="77777777" w:rsidR="00AD3FFB" w:rsidRPr="00937359" w:rsidRDefault="009668C1" w:rsidP="00AD3FFB">
      <w:pPr>
        <w:spacing w:after="0" w:line="240" w:lineRule="auto"/>
        <w:jc w:val="both"/>
        <w:rPr>
          <w:rFonts w:ascii="Tahoma" w:hAnsi="Tahoma" w:cs="Tahoma"/>
          <w:sz w:val="18"/>
          <w:szCs w:val="18"/>
        </w:rPr>
      </w:pPr>
      <w:r w:rsidRPr="00937359">
        <w:rPr>
          <w:rFonts w:ascii="Tahoma" w:hAnsi="Tahoma" w:cs="Tahoma"/>
          <w:sz w:val="18"/>
          <w:szCs w:val="18"/>
        </w:rPr>
        <w:t>2° Procédure formalisée lancée par une entité adjudicatrice ;</w:t>
      </w:r>
    </w:p>
    <w:p w14:paraId="3B1AB5EB" w14:textId="77777777" w:rsidR="00AD3FFB" w:rsidRPr="00937359" w:rsidRDefault="009668C1" w:rsidP="00AD3FFB">
      <w:pPr>
        <w:spacing w:after="0" w:line="240" w:lineRule="auto"/>
        <w:jc w:val="both"/>
        <w:rPr>
          <w:rFonts w:ascii="Tahoma" w:hAnsi="Tahoma" w:cs="Tahoma"/>
          <w:sz w:val="18"/>
          <w:szCs w:val="18"/>
        </w:rPr>
      </w:pPr>
      <w:r w:rsidRPr="00937359">
        <w:rPr>
          <w:rFonts w:ascii="Tahoma" w:hAnsi="Tahoma" w:cs="Tahoma"/>
          <w:sz w:val="18"/>
          <w:szCs w:val="18"/>
        </w:rPr>
        <w:t>3° Marché répondant à un besoin dont la valeur estimée est inférieure aux seuils de procédure formalisée ;</w:t>
      </w:r>
    </w:p>
    <w:p w14:paraId="0AC1CA7F" w14:textId="77777777" w:rsidR="00AD3FFB" w:rsidRPr="00937359" w:rsidRDefault="009668C1" w:rsidP="00AD3FFB">
      <w:pPr>
        <w:spacing w:after="0" w:line="240" w:lineRule="auto"/>
        <w:jc w:val="both"/>
        <w:rPr>
          <w:rFonts w:ascii="Tahoma" w:hAnsi="Tahoma" w:cs="Tahoma"/>
          <w:sz w:val="18"/>
          <w:szCs w:val="18"/>
        </w:rPr>
      </w:pPr>
      <w:r w:rsidRPr="00937359">
        <w:rPr>
          <w:rFonts w:ascii="Tahoma" w:hAnsi="Tahoma" w:cs="Tahoma"/>
          <w:sz w:val="18"/>
          <w:szCs w:val="18"/>
        </w:rPr>
        <w:t>4° Marché relevant des 3° et 4° de l'article R. 2123-1.</w:t>
      </w:r>
    </w:p>
    <w:p w14:paraId="4782209C" w14:textId="77777777" w:rsidR="009668C1" w:rsidRPr="00937359" w:rsidRDefault="009668C1" w:rsidP="009668C1">
      <w:pPr>
        <w:jc w:val="both"/>
        <w:rPr>
          <w:rFonts w:ascii="Tahoma" w:hAnsi="Tahoma" w:cs="Tahoma"/>
          <w:sz w:val="18"/>
          <w:szCs w:val="18"/>
        </w:rPr>
      </w:pPr>
      <w:r w:rsidRPr="00937359">
        <w:rPr>
          <w:rFonts w:ascii="Tahoma" w:hAnsi="Tahoma" w:cs="Tahoma"/>
          <w:sz w:val="18"/>
          <w:szCs w:val="18"/>
        </w:rPr>
        <w:t>Dans les cas mentionnés aux 1°, 2° et 4° répondant à un besoin dont la valeur estimée est égale ou supérieure au seuil européen applicable à ces marchés figurant dans un avis annexé au présent code, un rapport est communiqué à la Commission européenne si elle le demande.</w:t>
      </w:r>
    </w:p>
    <w:p w14:paraId="6629DC88" w14:textId="77777777" w:rsidR="009668C1" w:rsidRPr="00937359" w:rsidRDefault="009668C1" w:rsidP="009668C1">
      <w:pPr>
        <w:rPr>
          <w:rFonts w:ascii="Tahoma" w:hAnsi="Tahoma" w:cs="Tahoma"/>
          <w:b/>
          <w:sz w:val="18"/>
          <w:szCs w:val="18"/>
        </w:rPr>
      </w:pPr>
      <w:r w:rsidRPr="00937359">
        <w:rPr>
          <w:rFonts w:ascii="Tahoma" w:hAnsi="Tahoma" w:cs="Tahoma"/>
          <w:b/>
          <w:sz w:val="18"/>
          <w:szCs w:val="18"/>
        </w:rPr>
        <w:t xml:space="preserve">Article R 2122-3 du code de la commande publique : </w:t>
      </w:r>
    </w:p>
    <w:p w14:paraId="6EFE41C4" w14:textId="77777777" w:rsidR="009668C1"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 xml:space="preserve">L'acheteur peut passer un marché sans publicité ni mise en concurrence préalables </w:t>
      </w:r>
      <w:r w:rsidRPr="00937359">
        <w:rPr>
          <w:rFonts w:ascii="Tahoma" w:hAnsi="Tahoma" w:cs="Tahoma"/>
          <w:b/>
          <w:sz w:val="18"/>
          <w:szCs w:val="18"/>
        </w:rPr>
        <w:t>lorsque les travaux, fournitures ou services ne peuvent être fournis que par un opérateur économique déterminé, pour l'une des raisons suivantes</w:t>
      </w:r>
      <w:r w:rsidRPr="00937359">
        <w:rPr>
          <w:rFonts w:ascii="Tahoma" w:hAnsi="Tahoma" w:cs="Tahoma"/>
          <w:sz w:val="18"/>
          <w:szCs w:val="18"/>
        </w:rPr>
        <w:t xml:space="preserve"> :</w:t>
      </w:r>
    </w:p>
    <w:p w14:paraId="2B2DFFC7" w14:textId="77777777" w:rsidR="009668C1"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1° Le marché a pour objet la création ou l'acquisition d'une œuvre d'art ou d'une performance artistique unique ;</w:t>
      </w:r>
    </w:p>
    <w:p w14:paraId="1EBA4DA3" w14:textId="77777777" w:rsidR="00AD3FFB"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2° Des raisons techniques. Tel est notamment le cas lors de l'acquisition ou de la location d'une partie minoritaire et indissociable d'un immeuble à construire assortie de travaux répondant aux besoins de l'acheteur qui ne peuvent être réalisés par un autre opérateur économique que celui en charge des travaux de réalisation de la partie principale de l'immeuble à construire ;</w:t>
      </w:r>
    </w:p>
    <w:p w14:paraId="6C411F9C" w14:textId="77777777" w:rsidR="009668C1"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3° L'existence de droits d'exclusivité, notamment de droits de propriété intellectuelle. Le recours à un opérateur déterminé dans les cas mentionnés aux 2° et 3° n'est justifié que lorsqu'il n'existe aucune solution de remplacement raisonnable et que l'absence de concurrence ne résulte pas d'une restriction artificielle des caractéristiques du marché</w:t>
      </w:r>
    </w:p>
    <w:p w14:paraId="196682C2" w14:textId="77777777" w:rsidR="00AD3FFB" w:rsidRPr="00937359" w:rsidRDefault="00AD3FFB" w:rsidP="009668C1">
      <w:pPr>
        <w:spacing w:after="0" w:line="240" w:lineRule="auto"/>
        <w:jc w:val="both"/>
        <w:rPr>
          <w:rFonts w:ascii="Tahoma" w:hAnsi="Tahoma" w:cs="Tahoma"/>
          <w:sz w:val="18"/>
          <w:szCs w:val="18"/>
        </w:rPr>
      </w:pPr>
    </w:p>
    <w:p w14:paraId="0CB3134A" w14:textId="77777777" w:rsidR="009668C1" w:rsidRPr="00937359" w:rsidRDefault="009668C1" w:rsidP="009668C1">
      <w:pPr>
        <w:spacing w:after="0" w:line="240" w:lineRule="auto"/>
        <w:jc w:val="both"/>
        <w:rPr>
          <w:rFonts w:ascii="Tahoma" w:hAnsi="Tahoma" w:cs="Tahoma"/>
          <w:sz w:val="18"/>
          <w:szCs w:val="18"/>
        </w:rPr>
      </w:pPr>
    </w:p>
    <w:p w14:paraId="4CF7A3F2" w14:textId="77777777" w:rsidR="009668C1" w:rsidRPr="00937359" w:rsidRDefault="009668C1" w:rsidP="009668C1">
      <w:pPr>
        <w:rPr>
          <w:rFonts w:ascii="Tahoma" w:hAnsi="Tahoma" w:cs="Tahoma"/>
          <w:b/>
          <w:sz w:val="18"/>
          <w:szCs w:val="18"/>
        </w:rPr>
      </w:pPr>
      <w:r w:rsidRPr="00937359">
        <w:rPr>
          <w:rFonts w:ascii="Tahoma" w:hAnsi="Tahoma" w:cs="Tahoma"/>
          <w:b/>
          <w:sz w:val="18"/>
          <w:szCs w:val="18"/>
        </w:rPr>
        <w:t xml:space="preserve">Article R 2122-4 du code de la commande publique : </w:t>
      </w:r>
    </w:p>
    <w:p w14:paraId="53595F3E" w14:textId="77777777" w:rsidR="00AD3FFB"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L'acheteur peut passer un marché de fournitures sans publicité ni mise en concurrence préalables ayant pour objet :</w:t>
      </w:r>
    </w:p>
    <w:p w14:paraId="26A7AFAE" w14:textId="77777777" w:rsidR="00AD3FFB"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1° Des livraisons complémentaires exécutées par le fournisseur initial et qui sont destinées soit au renouvellement partiel de fournitures ou d'installations, soit à l'extension de fournitures ou d'installations existantes, lorsque le changement de fournisseur obligerait l'acheteur à acquérir des fournitures ayant des caractéristiques techniques différentes entraînant une incompatibilité ou des difficultés techniques d'utilisation et d'entretien disproportionnées. Lorsqu'un tel marché est passé par un pouvoir adjudicateur, sa durée ne peut dépasser, sauf cas dûment justifié, trois ans, périodes de reconduction comprises ;</w:t>
      </w:r>
    </w:p>
    <w:p w14:paraId="0A0B7E1B" w14:textId="77777777" w:rsidR="009668C1"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2° L'achat de matières premières cotées et achetées en bourse.</w:t>
      </w:r>
    </w:p>
    <w:p w14:paraId="75F187C1" w14:textId="77777777" w:rsidR="009668C1" w:rsidRPr="00937359" w:rsidRDefault="009668C1" w:rsidP="009668C1">
      <w:pPr>
        <w:spacing w:after="0" w:line="240" w:lineRule="auto"/>
        <w:jc w:val="both"/>
        <w:rPr>
          <w:rFonts w:ascii="Tahoma" w:hAnsi="Tahoma" w:cs="Tahoma"/>
          <w:sz w:val="18"/>
          <w:szCs w:val="18"/>
        </w:rPr>
      </w:pPr>
    </w:p>
    <w:p w14:paraId="4DF1EEEC" w14:textId="77777777" w:rsidR="009668C1" w:rsidRPr="00937359" w:rsidRDefault="009668C1" w:rsidP="009668C1">
      <w:pPr>
        <w:rPr>
          <w:rFonts w:ascii="Tahoma" w:hAnsi="Tahoma" w:cs="Tahoma"/>
          <w:b/>
          <w:sz w:val="18"/>
          <w:szCs w:val="18"/>
        </w:rPr>
      </w:pPr>
      <w:r w:rsidRPr="00937359">
        <w:rPr>
          <w:rFonts w:ascii="Tahoma" w:hAnsi="Tahoma" w:cs="Tahoma"/>
          <w:b/>
          <w:sz w:val="18"/>
          <w:szCs w:val="18"/>
        </w:rPr>
        <w:t xml:space="preserve">Article R 2122-5 du code de la commande publique : </w:t>
      </w:r>
    </w:p>
    <w:p w14:paraId="5567BEA8" w14:textId="77777777" w:rsidR="009668C1"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L'acheteur peut passer un marché sans publicité ni mise en concurrence préalables pour l'achat de fournitures ou de services dans des conditions particulièrement avantageuses soit auprès d'un opérateur économique en cessation définitive d'activité soit, sous réserve de l'article L. 2141-3, auprès d'un opérateur économique soumis à l'une des procédures prévues par le livre VI du code de commerce, à l'exception de celles mentionnées au titre Ier du livre VI de ce même code, ou une procédure de même nature prévue par une législation d'un autre Etat.</w:t>
      </w:r>
    </w:p>
    <w:p w14:paraId="080A1497" w14:textId="77777777" w:rsidR="009668C1" w:rsidRPr="00937359" w:rsidRDefault="009668C1" w:rsidP="009668C1">
      <w:pPr>
        <w:spacing w:after="0" w:line="240" w:lineRule="auto"/>
        <w:jc w:val="both"/>
        <w:rPr>
          <w:rFonts w:ascii="Tahoma" w:hAnsi="Tahoma" w:cs="Tahoma"/>
          <w:sz w:val="18"/>
          <w:szCs w:val="18"/>
        </w:rPr>
      </w:pPr>
    </w:p>
    <w:p w14:paraId="05C4AB5E" w14:textId="77777777" w:rsidR="009668C1" w:rsidRPr="00937359" w:rsidRDefault="009668C1" w:rsidP="009668C1">
      <w:pPr>
        <w:rPr>
          <w:rFonts w:ascii="Tahoma" w:hAnsi="Tahoma" w:cs="Tahoma"/>
          <w:b/>
          <w:sz w:val="18"/>
          <w:szCs w:val="18"/>
        </w:rPr>
      </w:pPr>
    </w:p>
    <w:p w14:paraId="64EEE5B3" w14:textId="77777777" w:rsidR="00AD3FFB" w:rsidRPr="00937359" w:rsidRDefault="00AD3FFB" w:rsidP="009668C1">
      <w:pPr>
        <w:rPr>
          <w:rFonts w:ascii="Tahoma" w:hAnsi="Tahoma" w:cs="Tahoma"/>
          <w:b/>
          <w:sz w:val="18"/>
          <w:szCs w:val="18"/>
        </w:rPr>
      </w:pPr>
    </w:p>
    <w:p w14:paraId="3BEEF8D7" w14:textId="77777777" w:rsidR="009668C1" w:rsidRPr="00937359" w:rsidRDefault="009668C1" w:rsidP="009668C1">
      <w:pPr>
        <w:rPr>
          <w:rFonts w:ascii="Tahoma" w:hAnsi="Tahoma" w:cs="Tahoma"/>
          <w:b/>
          <w:sz w:val="18"/>
          <w:szCs w:val="18"/>
        </w:rPr>
      </w:pPr>
      <w:r w:rsidRPr="00937359">
        <w:rPr>
          <w:rFonts w:ascii="Tahoma" w:hAnsi="Tahoma" w:cs="Tahoma"/>
          <w:b/>
          <w:sz w:val="18"/>
          <w:szCs w:val="18"/>
        </w:rPr>
        <w:t xml:space="preserve">Article R 2122-6 du code de la commande publique : </w:t>
      </w:r>
    </w:p>
    <w:p w14:paraId="59CD30C3" w14:textId="77777777" w:rsidR="009668C1"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L'acheteur peut passer un marché de services sans publicité ni mise en concurrence préalables avec le lauréat ou l'un des lauréats d'un concours. Lorsqu'il y a plusieurs lauréats, ils sont tous invités à participer aux négociations</w:t>
      </w:r>
    </w:p>
    <w:p w14:paraId="2FD48ED2" w14:textId="77777777" w:rsidR="009668C1" w:rsidRPr="00937359" w:rsidRDefault="009668C1" w:rsidP="009668C1">
      <w:pPr>
        <w:spacing w:after="0" w:line="240" w:lineRule="auto"/>
        <w:jc w:val="both"/>
        <w:rPr>
          <w:rFonts w:ascii="Tahoma" w:hAnsi="Tahoma" w:cs="Tahoma"/>
        </w:rPr>
      </w:pPr>
    </w:p>
    <w:p w14:paraId="0877C9F0" w14:textId="77777777" w:rsidR="009668C1" w:rsidRPr="00937359" w:rsidRDefault="009668C1" w:rsidP="009668C1">
      <w:pPr>
        <w:rPr>
          <w:rFonts w:ascii="Tahoma" w:hAnsi="Tahoma" w:cs="Tahoma"/>
          <w:b/>
          <w:sz w:val="18"/>
          <w:szCs w:val="18"/>
        </w:rPr>
      </w:pPr>
      <w:r w:rsidRPr="00937359">
        <w:rPr>
          <w:rFonts w:ascii="Tahoma" w:hAnsi="Tahoma" w:cs="Tahoma"/>
          <w:b/>
          <w:sz w:val="18"/>
          <w:szCs w:val="18"/>
        </w:rPr>
        <w:t xml:space="preserve">Article R 2122-7 du code de la commande publique : </w:t>
      </w:r>
    </w:p>
    <w:p w14:paraId="768A9FC7" w14:textId="77777777" w:rsidR="009668C1" w:rsidRPr="00937359" w:rsidRDefault="009668C1" w:rsidP="009668C1">
      <w:pPr>
        <w:spacing w:after="0" w:line="240" w:lineRule="auto"/>
        <w:jc w:val="both"/>
        <w:rPr>
          <w:rFonts w:ascii="Tahoma" w:hAnsi="Tahoma" w:cs="Tahoma"/>
          <w:sz w:val="18"/>
          <w:szCs w:val="18"/>
        </w:rPr>
      </w:pPr>
      <w:r w:rsidRPr="00937359">
        <w:rPr>
          <w:rFonts w:ascii="Tahoma" w:hAnsi="Tahoma" w:cs="Tahoma"/>
          <w:sz w:val="18"/>
          <w:szCs w:val="18"/>
        </w:rPr>
        <w:t>L'acheteur peut passer un marché de travaux ou de services sans publicité ni mise en concurrence préalables ayant pour objet la réalisation de prestations similaires à celles qui ont été confiées au titulaire d'un marché précédent passé après mise en concurrence. Le premier marché doit avoir indiqué la possibilité de recourir à cette procédure pour la réalisation de prestations similaires. Sa mise en concurrence doit également avoir pris en compte le montant total envisagé, y compris celui de</w:t>
      </w:r>
      <w:r w:rsidR="00AD3FFB" w:rsidRPr="00937359">
        <w:rPr>
          <w:rFonts w:ascii="Tahoma" w:hAnsi="Tahoma" w:cs="Tahoma"/>
          <w:sz w:val="18"/>
          <w:szCs w:val="18"/>
        </w:rPr>
        <w:t xml:space="preserve">s nouveaux travaux ou services. </w:t>
      </w:r>
      <w:r w:rsidRPr="00937359">
        <w:rPr>
          <w:rFonts w:ascii="Tahoma" w:hAnsi="Tahoma" w:cs="Tahoma"/>
          <w:sz w:val="18"/>
          <w:szCs w:val="18"/>
        </w:rPr>
        <w:t>Lorsqu'un tel marché est passé par un pouvoir adjudicateur, la durée pendant laquelle les nouveaux marchés peuvent être conclus ne peut dépasser trois ans à compter de la notification du marché initial</w:t>
      </w:r>
    </w:p>
    <w:p w14:paraId="3F2079D9" w14:textId="77777777" w:rsidR="009668C1" w:rsidRPr="00937359" w:rsidRDefault="009668C1" w:rsidP="009668C1">
      <w:pPr>
        <w:spacing w:after="0" w:line="240" w:lineRule="auto"/>
        <w:jc w:val="both"/>
        <w:rPr>
          <w:rFonts w:ascii="Tahoma" w:hAnsi="Tahoma" w:cs="Tahoma"/>
          <w:sz w:val="18"/>
          <w:szCs w:val="18"/>
        </w:rPr>
      </w:pPr>
    </w:p>
    <w:p w14:paraId="5BEF4AAE" w14:textId="77777777" w:rsidR="00AD3FFB" w:rsidRPr="00937359" w:rsidRDefault="00AD3FFB" w:rsidP="00AD3FFB">
      <w:pPr>
        <w:rPr>
          <w:rFonts w:ascii="Tahoma" w:hAnsi="Tahoma" w:cs="Tahoma"/>
          <w:b/>
          <w:sz w:val="18"/>
          <w:szCs w:val="18"/>
        </w:rPr>
      </w:pPr>
      <w:r w:rsidRPr="00937359">
        <w:rPr>
          <w:rFonts w:ascii="Tahoma" w:hAnsi="Tahoma" w:cs="Tahoma"/>
          <w:b/>
          <w:sz w:val="18"/>
          <w:szCs w:val="18"/>
        </w:rPr>
        <w:t xml:space="preserve">Article R 2122-10 du code de la commande publique : </w:t>
      </w:r>
    </w:p>
    <w:p w14:paraId="0610CEAE" w14:textId="77777777" w:rsidR="00207404" w:rsidRPr="00937359" w:rsidRDefault="00AD3FFB" w:rsidP="008D6D26">
      <w:pPr>
        <w:spacing w:after="0" w:line="240" w:lineRule="auto"/>
        <w:jc w:val="both"/>
        <w:rPr>
          <w:rFonts w:ascii="Tahoma" w:hAnsi="Tahoma" w:cs="Tahoma"/>
          <w:sz w:val="18"/>
          <w:szCs w:val="18"/>
        </w:rPr>
      </w:pPr>
      <w:r w:rsidRPr="00937359">
        <w:rPr>
          <w:rFonts w:ascii="Tahoma" w:hAnsi="Tahoma" w:cs="Tahoma"/>
          <w:sz w:val="18"/>
          <w:szCs w:val="18"/>
        </w:rPr>
        <w:t>Un pouvoir adjudicateur peut passer un marché sans publicité ni mise en concurrence préalables ayant pour objet l'achat de produits fabriqués uniquement à des fins de recherche, d'expérimentation, d'étude ou de développement, sans objectif de rentabilité ou d'amortissement des coûts de recherche et de développement.</w:t>
      </w:r>
    </w:p>
    <w:sectPr w:rsidR="00207404" w:rsidRPr="00937359" w:rsidSect="000D066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A743" w14:textId="77777777" w:rsidR="0007025F" w:rsidRDefault="0007025F" w:rsidP="00232C0E">
      <w:pPr>
        <w:spacing w:after="0" w:line="240" w:lineRule="auto"/>
      </w:pPr>
      <w:r>
        <w:separator/>
      </w:r>
    </w:p>
  </w:endnote>
  <w:endnote w:type="continuationSeparator" w:id="0">
    <w:p w14:paraId="0B9D851E" w14:textId="77777777" w:rsidR="0007025F" w:rsidRDefault="0007025F" w:rsidP="0023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757C" w14:textId="2FAC2E7F" w:rsidR="0007025F" w:rsidRPr="008F3496" w:rsidRDefault="0007025F" w:rsidP="008F3496">
    <w:pPr>
      <w:tabs>
        <w:tab w:val="center" w:pos="4550"/>
        <w:tab w:val="left" w:pos="5818"/>
      </w:tabs>
      <w:ind w:right="260"/>
      <w:rPr>
        <w:rFonts w:ascii="Tahoma" w:hAnsi="Tahoma" w:cs="Tahoma"/>
        <w:color w:val="222A35" w:themeColor="text2" w:themeShade="80"/>
        <w:sz w:val="16"/>
        <w:szCs w:val="16"/>
      </w:rPr>
    </w:pPr>
    <w:r w:rsidRPr="00DB1635">
      <w:rPr>
        <w:rFonts w:ascii="Tahoma" w:hAnsi="Tahoma" w:cs="Tahoma"/>
        <w:color w:val="323E4F" w:themeColor="text2" w:themeShade="BF"/>
        <w:sz w:val="16"/>
        <w:szCs w:val="16"/>
      </w:rPr>
      <w:t>Notice – Formulaire « respect des règles de la commande publique »</w:t>
    </w:r>
    <w:r>
      <w:rPr>
        <w:rFonts w:ascii="Tahoma" w:hAnsi="Tahoma" w:cs="Tahoma"/>
        <w:color w:val="323E4F" w:themeColor="text2" w:themeShade="BF"/>
        <w:sz w:val="16"/>
        <w:szCs w:val="16"/>
      </w:rPr>
      <w:tab/>
    </w:r>
    <w:r w:rsidRPr="00DB1635">
      <w:rPr>
        <w:rFonts w:ascii="Tahoma" w:hAnsi="Tahoma" w:cs="Tahoma"/>
        <w:color w:val="323E4F" w:themeColor="text2" w:themeShade="BF"/>
        <w:sz w:val="16"/>
        <w:szCs w:val="16"/>
      </w:rPr>
      <w:fldChar w:fldCharType="begin"/>
    </w:r>
    <w:r w:rsidRPr="00DB1635">
      <w:rPr>
        <w:rFonts w:ascii="Tahoma" w:hAnsi="Tahoma" w:cs="Tahoma"/>
        <w:color w:val="323E4F" w:themeColor="text2" w:themeShade="BF"/>
        <w:sz w:val="16"/>
        <w:szCs w:val="16"/>
      </w:rPr>
      <w:instrText>PAGE   \* MERGEFORMAT</w:instrText>
    </w:r>
    <w:r w:rsidRPr="00DB1635">
      <w:rPr>
        <w:rFonts w:ascii="Tahoma" w:hAnsi="Tahoma" w:cs="Tahoma"/>
        <w:color w:val="323E4F" w:themeColor="text2" w:themeShade="BF"/>
        <w:sz w:val="16"/>
        <w:szCs w:val="16"/>
      </w:rPr>
      <w:fldChar w:fldCharType="separate"/>
    </w:r>
    <w:r w:rsidR="005F67DE">
      <w:rPr>
        <w:rFonts w:ascii="Tahoma" w:hAnsi="Tahoma" w:cs="Tahoma"/>
        <w:noProof/>
        <w:color w:val="323E4F" w:themeColor="text2" w:themeShade="BF"/>
        <w:sz w:val="16"/>
        <w:szCs w:val="16"/>
      </w:rPr>
      <w:t>1</w:t>
    </w:r>
    <w:r w:rsidRPr="00DB1635">
      <w:rPr>
        <w:rFonts w:ascii="Tahoma" w:hAnsi="Tahoma" w:cs="Tahoma"/>
        <w:color w:val="323E4F" w:themeColor="text2" w:themeShade="BF"/>
        <w:sz w:val="16"/>
        <w:szCs w:val="16"/>
      </w:rPr>
      <w:fldChar w:fldCharType="end"/>
    </w:r>
    <w:r w:rsidRPr="00DB1635">
      <w:rPr>
        <w:rFonts w:ascii="Tahoma" w:hAnsi="Tahoma" w:cs="Tahoma"/>
        <w:color w:val="323E4F" w:themeColor="text2" w:themeShade="BF"/>
        <w:sz w:val="16"/>
        <w:szCs w:val="16"/>
      </w:rPr>
      <w:t xml:space="preserve"> | </w:t>
    </w:r>
    <w:r w:rsidRPr="00DB1635">
      <w:rPr>
        <w:rFonts w:ascii="Tahoma" w:hAnsi="Tahoma" w:cs="Tahoma"/>
        <w:color w:val="323E4F" w:themeColor="text2" w:themeShade="BF"/>
        <w:sz w:val="16"/>
        <w:szCs w:val="16"/>
      </w:rPr>
      <w:fldChar w:fldCharType="begin"/>
    </w:r>
    <w:r w:rsidRPr="00DB1635">
      <w:rPr>
        <w:rFonts w:ascii="Tahoma" w:hAnsi="Tahoma" w:cs="Tahoma"/>
        <w:color w:val="323E4F" w:themeColor="text2" w:themeShade="BF"/>
        <w:sz w:val="16"/>
        <w:szCs w:val="16"/>
      </w:rPr>
      <w:instrText>NUMPAGES  \* Arabic  \* MERGEFORMAT</w:instrText>
    </w:r>
    <w:r w:rsidRPr="00DB1635">
      <w:rPr>
        <w:rFonts w:ascii="Tahoma" w:hAnsi="Tahoma" w:cs="Tahoma"/>
        <w:color w:val="323E4F" w:themeColor="text2" w:themeShade="BF"/>
        <w:sz w:val="16"/>
        <w:szCs w:val="16"/>
      </w:rPr>
      <w:fldChar w:fldCharType="separate"/>
    </w:r>
    <w:r w:rsidR="005F67DE">
      <w:rPr>
        <w:rFonts w:ascii="Tahoma" w:hAnsi="Tahoma" w:cs="Tahoma"/>
        <w:noProof/>
        <w:color w:val="323E4F" w:themeColor="text2" w:themeShade="BF"/>
        <w:sz w:val="16"/>
        <w:szCs w:val="16"/>
      </w:rPr>
      <w:t>18</w:t>
    </w:r>
    <w:r w:rsidRPr="00DB1635">
      <w:rPr>
        <w:rFonts w:ascii="Tahoma" w:hAnsi="Tahoma" w:cs="Tahoma"/>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FC32" w14:textId="77777777" w:rsidR="0007025F" w:rsidRDefault="0007025F" w:rsidP="00232C0E">
      <w:pPr>
        <w:spacing w:after="0" w:line="240" w:lineRule="auto"/>
      </w:pPr>
      <w:r>
        <w:separator/>
      </w:r>
    </w:p>
  </w:footnote>
  <w:footnote w:type="continuationSeparator" w:id="0">
    <w:p w14:paraId="5F499F9F" w14:textId="77777777" w:rsidR="0007025F" w:rsidRDefault="0007025F" w:rsidP="00232C0E">
      <w:pPr>
        <w:spacing w:after="0" w:line="240" w:lineRule="auto"/>
      </w:pPr>
      <w:r>
        <w:continuationSeparator/>
      </w:r>
    </w:p>
  </w:footnote>
  <w:footnote w:id="1">
    <w:p w14:paraId="43194BCA" w14:textId="603C7EA1" w:rsidR="0007025F" w:rsidRDefault="0007025F">
      <w:pPr>
        <w:pStyle w:val="Notedebasdepage"/>
      </w:pPr>
      <w:r>
        <w:rPr>
          <w:rStyle w:val="Appelnotedebasdep"/>
        </w:rPr>
        <w:footnoteRef/>
      </w:r>
      <w:r>
        <w:t xml:space="preserve"> Direction des affaires juridiques du Ministère de l’Economie des Finances et de la Relance, site : économie.gouv.fr</w:t>
      </w:r>
    </w:p>
  </w:footnote>
  <w:footnote w:id="2">
    <w:p w14:paraId="79F4280A" w14:textId="5C5D9ED9" w:rsidR="0007025F" w:rsidRDefault="0007025F">
      <w:pPr>
        <w:pStyle w:val="Notedebasdepage"/>
      </w:pPr>
      <w:r>
        <w:rPr>
          <w:rStyle w:val="Appelnotedebasdep"/>
        </w:rPr>
        <w:footnoteRef/>
      </w:r>
      <w:r>
        <w:t xml:space="preserve"> Pour plus d’informations sur le sourcing, voir </w:t>
      </w:r>
      <w:r w:rsidRPr="00A855A4">
        <w:t>https://www.economie.gouv.fr/dae/sourcing-operationnel-guide-lachat-public-a-disposition-des-acheteurs-publics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DDE"/>
    <w:multiLevelType w:val="hybridMultilevel"/>
    <w:tmpl w:val="151C11A2"/>
    <w:lvl w:ilvl="0" w:tplc="040C0005">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A424C7"/>
    <w:multiLevelType w:val="hybridMultilevel"/>
    <w:tmpl w:val="12FA6A9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F2F77"/>
    <w:multiLevelType w:val="hybridMultilevel"/>
    <w:tmpl w:val="24448EA8"/>
    <w:lvl w:ilvl="0" w:tplc="557281E2">
      <w:start w:val="1"/>
      <w:numFmt w:val="bullet"/>
      <w:lvlText w:val=""/>
      <w:lvlJc w:val="left"/>
      <w:pPr>
        <w:tabs>
          <w:tab w:val="num" w:pos="0"/>
        </w:tabs>
        <w:ind w:left="0" w:hanging="360"/>
      </w:pPr>
      <w:rPr>
        <w:rFonts w:ascii="Webdings" w:hAnsi="Webdings" w:hint="default"/>
        <w:sz w:val="32"/>
        <w:szCs w:val="3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44CDD"/>
    <w:multiLevelType w:val="hybridMultilevel"/>
    <w:tmpl w:val="EE98F5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726A14"/>
    <w:multiLevelType w:val="hybridMultilevel"/>
    <w:tmpl w:val="3092CD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52F20"/>
    <w:multiLevelType w:val="hybridMultilevel"/>
    <w:tmpl w:val="F32451F6"/>
    <w:lvl w:ilvl="0" w:tplc="425060F4">
      <w:start w:val="1"/>
      <w:numFmt w:val="decimal"/>
      <w:lvlText w:val="%1."/>
      <w:lvlJc w:val="left"/>
      <w:pPr>
        <w:tabs>
          <w:tab w:val="num" w:pos="360"/>
        </w:tabs>
        <w:ind w:left="360" w:hanging="360"/>
      </w:pPr>
      <w:rPr>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15:restartNumberingAfterBreak="0">
    <w:nsid w:val="16E57869"/>
    <w:multiLevelType w:val="hybridMultilevel"/>
    <w:tmpl w:val="3092CD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30E70"/>
    <w:multiLevelType w:val="hybridMultilevel"/>
    <w:tmpl w:val="202204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1F0B1D"/>
    <w:multiLevelType w:val="hybridMultilevel"/>
    <w:tmpl w:val="5582E40E"/>
    <w:lvl w:ilvl="0" w:tplc="557281E2">
      <w:start w:val="1"/>
      <w:numFmt w:val="bullet"/>
      <w:lvlText w:val=""/>
      <w:lvlJc w:val="left"/>
      <w:pPr>
        <w:tabs>
          <w:tab w:val="num" w:pos="-1764"/>
        </w:tabs>
        <w:ind w:left="-1764" w:hanging="360"/>
      </w:pPr>
      <w:rPr>
        <w:rFonts w:ascii="Webdings" w:hAnsi="Webdings" w:hint="default"/>
        <w:sz w:val="32"/>
        <w:szCs w:val="32"/>
      </w:rPr>
    </w:lvl>
    <w:lvl w:ilvl="1" w:tplc="040C0003">
      <w:start w:val="1"/>
      <w:numFmt w:val="bullet"/>
      <w:lvlText w:val="o"/>
      <w:lvlJc w:val="left"/>
      <w:pPr>
        <w:tabs>
          <w:tab w:val="num" w:pos="-684"/>
        </w:tabs>
        <w:ind w:left="-684" w:hanging="360"/>
      </w:pPr>
      <w:rPr>
        <w:rFonts w:ascii="Courier New" w:hAnsi="Courier New" w:cs="Courier New" w:hint="default"/>
      </w:rPr>
    </w:lvl>
    <w:lvl w:ilvl="2" w:tplc="040C0005" w:tentative="1">
      <w:start w:val="1"/>
      <w:numFmt w:val="bullet"/>
      <w:lvlText w:val=""/>
      <w:lvlJc w:val="left"/>
      <w:pPr>
        <w:tabs>
          <w:tab w:val="num" w:pos="36"/>
        </w:tabs>
        <w:ind w:left="36" w:hanging="360"/>
      </w:pPr>
      <w:rPr>
        <w:rFonts w:ascii="Wingdings" w:hAnsi="Wingdings" w:hint="default"/>
      </w:rPr>
    </w:lvl>
    <w:lvl w:ilvl="3" w:tplc="040C0001" w:tentative="1">
      <w:start w:val="1"/>
      <w:numFmt w:val="bullet"/>
      <w:lvlText w:val=""/>
      <w:lvlJc w:val="left"/>
      <w:pPr>
        <w:tabs>
          <w:tab w:val="num" w:pos="756"/>
        </w:tabs>
        <w:ind w:left="756" w:hanging="360"/>
      </w:pPr>
      <w:rPr>
        <w:rFonts w:ascii="Symbol" w:hAnsi="Symbol" w:hint="default"/>
      </w:rPr>
    </w:lvl>
    <w:lvl w:ilvl="4" w:tplc="040C0003" w:tentative="1">
      <w:start w:val="1"/>
      <w:numFmt w:val="bullet"/>
      <w:lvlText w:val="o"/>
      <w:lvlJc w:val="left"/>
      <w:pPr>
        <w:tabs>
          <w:tab w:val="num" w:pos="1476"/>
        </w:tabs>
        <w:ind w:left="1476" w:hanging="360"/>
      </w:pPr>
      <w:rPr>
        <w:rFonts w:ascii="Courier New" w:hAnsi="Courier New" w:cs="Courier New" w:hint="default"/>
      </w:rPr>
    </w:lvl>
    <w:lvl w:ilvl="5" w:tplc="040C0005" w:tentative="1">
      <w:start w:val="1"/>
      <w:numFmt w:val="bullet"/>
      <w:lvlText w:val=""/>
      <w:lvlJc w:val="left"/>
      <w:pPr>
        <w:tabs>
          <w:tab w:val="num" w:pos="2196"/>
        </w:tabs>
        <w:ind w:left="2196" w:hanging="360"/>
      </w:pPr>
      <w:rPr>
        <w:rFonts w:ascii="Wingdings" w:hAnsi="Wingdings" w:hint="default"/>
      </w:rPr>
    </w:lvl>
    <w:lvl w:ilvl="6" w:tplc="040C0001" w:tentative="1">
      <w:start w:val="1"/>
      <w:numFmt w:val="bullet"/>
      <w:lvlText w:val=""/>
      <w:lvlJc w:val="left"/>
      <w:pPr>
        <w:tabs>
          <w:tab w:val="num" w:pos="2916"/>
        </w:tabs>
        <w:ind w:left="2916" w:hanging="360"/>
      </w:pPr>
      <w:rPr>
        <w:rFonts w:ascii="Symbol" w:hAnsi="Symbol" w:hint="default"/>
      </w:rPr>
    </w:lvl>
    <w:lvl w:ilvl="7" w:tplc="040C0003" w:tentative="1">
      <w:start w:val="1"/>
      <w:numFmt w:val="bullet"/>
      <w:lvlText w:val="o"/>
      <w:lvlJc w:val="left"/>
      <w:pPr>
        <w:tabs>
          <w:tab w:val="num" w:pos="3636"/>
        </w:tabs>
        <w:ind w:left="3636" w:hanging="360"/>
      </w:pPr>
      <w:rPr>
        <w:rFonts w:ascii="Courier New" w:hAnsi="Courier New" w:cs="Courier New" w:hint="default"/>
      </w:rPr>
    </w:lvl>
    <w:lvl w:ilvl="8" w:tplc="040C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2354040F"/>
    <w:multiLevelType w:val="hybridMultilevel"/>
    <w:tmpl w:val="E4E256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5F43BF4"/>
    <w:multiLevelType w:val="hybridMultilevel"/>
    <w:tmpl w:val="8D3A7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B0647A"/>
    <w:multiLevelType w:val="hybridMultilevel"/>
    <w:tmpl w:val="5C7EB18E"/>
    <w:lvl w:ilvl="0" w:tplc="20BC2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B9434E"/>
    <w:multiLevelType w:val="multilevel"/>
    <w:tmpl w:val="6EE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714CB"/>
    <w:multiLevelType w:val="hybridMultilevel"/>
    <w:tmpl w:val="CA56DFCC"/>
    <w:lvl w:ilvl="0" w:tplc="8506C1D4">
      <w:start w:val="1"/>
      <w:numFmt w:val="decimal"/>
      <w:lvlText w:val="%1."/>
      <w:lvlJc w:val="left"/>
      <w:pPr>
        <w:tabs>
          <w:tab w:val="num" w:pos="360"/>
        </w:tabs>
        <w:ind w:left="36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52552A0"/>
    <w:multiLevelType w:val="hybridMultilevel"/>
    <w:tmpl w:val="5C7EB18E"/>
    <w:lvl w:ilvl="0" w:tplc="20BC2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4D0900"/>
    <w:multiLevelType w:val="hybridMultilevel"/>
    <w:tmpl w:val="D770A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53B0190"/>
    <w:multiLevelType w:val="hybridMultilevel"/>
    <w:tmpl w:val="A39875D4"/>
    <w:lvl w:ilvl="0" w:tplc="45785B30">
      <w:start w:val="5"/>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B3A4E80"/>
    <w:multiLevelType w:val="hybridMultilevel"/>
    <w:tmpl w:val="5C7EB18E"/>
    <w:lvl w:ilvl="0" w:tplc="20BC2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7F3C4A"/>
    <w:multiLevelType w:val="hybridMultilevel"/>
    <w:tmpl w:val="E6086218"/>
    <w:lvl w:ilvl="0" w:tplc="F314C5E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5F6D1F"/>
    <w:multiLevelType w:val="hybridMultilevel"/>
    <w:tmpl w:val="17BABB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843E8"/>
    <w:multiLevelType w:val="hybridMultilevel"/>
    <w:tmpl w:val="AE6E4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CE2C59"/>
    <w:multiLevelType w:val="hybridMultilevel"/>
    <w:tmpl w:val="9D9CD2AA"/>
    <w:lvl w:ilvl="0" w:tplc="18F009CE">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6D2BF2"/>
    <w:multiLevelType w:val="hybridMultilevel"/>
    <w:tmpl w:val="3F5C2D8E"/>
    <w:lvl w:ilvl="0" w:tplc="83061CE0">
      <w:start w:val="3"/>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45E76"/>
    <w:multiLevelType w:val="multilevel"/>
    <w:tmpl w:val="5E5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95ED3"/>
    <w:multiLevelType w:val="hybridMultilevel"/>
    <w:tmpl w:val="3B849926"/>
    <w:lvl w:ilvl="0" w:tplc="588C43B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611F88"/>
    <w:multiLevelType w:val="hybridMultilevel"/>
    <w:tmpl w:val="3F6A4E1E"/>
    <w:lvl w:ilvl="0" w:tplc="951CE274">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6" w15:restartNumberingAfterBreak="0">
    <w:nsid w:val="77B10B88"/>
    <w:multiLevelType w:val="hybridMultilevel"/>
    <w:tmpl w:val="7D8C09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9D40273"/>
    <w:multiLevelType w:val="hybridMultilevel"/>
    <w:tmpl w:val="7D8C0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7D3F4C"/>
    <w:multiLevelType w:val="hybridMultilevel"/>
    <w:tmpl w:val="5C7EB18E"/>
    <w:lvl w:ilvl="0" w:tplc="20BC2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094F43"/>
    <w:multiLevelType w:val="hybridMultilevel"/>
    <w:tmpl w:val="016034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5"/>
  </w:num>
  <w:num w:numId="2">
    <w:abstractNumId w:val="2"/>
  </w:num>
  <w:num w:numId="3">
    <w:abstractNumId w:val="8"/>
  </w:num>
  <w:num w:numId="4">
    <w:abstractNumId w:val="22"/>
  </w:num>
  <w:num w:numId="5">
    <w:abstractNumId w:val="0"/>
  </w:num>
  <w:num w:numId="6">
    <w:abstractNumId w:val="19"/>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
  </w:num>
  <w:num w:numId="13">
    <w:abstractNumId w:val="27"/>
  </w:num>
  <w:num w:numId="14">
    <w:abstractNumId w:val="18"/>
  </w:num>
  <w:num w:numId="15">
    <w:abstractNumId w:val="6"/>
  </w:num>
  <w:num w:numId="16">
    <w:abstractNumId w:val="5"/>
  </w:num>
  <w:num w:numId="17">
    <w:abstractNumId w:val="29"/>
  </w:num>
  <w:num w:numId="18">
    <w:abstractNumId w:val="4"/>
  </w:num>
  <w:num w:numId="19">
    <w:abstractNumId w:val="24"/>
  </w:num>
  <w:num w:numId="20">
    <w:abstractNumId w:val="7"/>
  </w:num>
  <w:num w:numId="21">
    <w:abstractNumId w:val="26"/>
  </w:num>
  <w:num w:numId="22">
    <w:abstractNumId w:val="10"/>
  </w:num>
  <w:num w:numId="23">
    <w:abstractNumId w:val="20"/>
  </w:num>
  <w:num w:numId="24">
    <w:abstractNumId w:val="12"/>
  </w:num>
  <w:num w:numId="25">
    <w:abstractNumId w:val="23"/>
  </w:num>
  <w:num w:numId="26">
    <w:abstractNumId w:val="3"/>
  </w:num>
  <w:num w:numId="27">
    <w:abstractNumId w:val="9"/>
  </w:num>
  <w:num w:numId="28">
    <w:abstractNumId w:val="28"/>
  </w:num>
  <w:num w:numId="29">
    <w:abstractNumId w:val="11"/>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91"/>
    <w:rsid w:val="000069BA"/>
    <w:rsid w:val="00017DC4"/>
    <w:rsid w:val="00031767"/>
    <w:rsid w:val="00035ADF"/>
    <w:rsid w:val="00035CF1"/>
    <w:rsid w:val="000462E0"/>
    <w:rsid w:val="00051773"/>
    <w:rsid w:val="0005277C"/>
    <w:rsid w:val="0007025F"/>
    <w:rsid w:val="0007586E"/>
    <w:rsid w:val="000B1DA4"/>
    <w:rsid w:val="000B6ACA"/>
    <w:rsid w:val="000D0661"/>
    <w:rsid w:val="000D4DEF"/>
    <w:rsid w:val="000E5A53"/>
    <w:rsid w:val="000E75F6"/>
    <w:rsid w:val="00113D3F"/>
    <w:rsid w:val="00132835"/>
    <w:rsid w:val="0015223A"/>
    <w:rsid w:val="00153A4E"/>
    <w:rsid w:val="00163A19"/>
    <w:rsid w:val="0018597E"/>
    <w:rsid w:val="001B0A91"/>
    <w:rsid w:val="001B357C"/>
    <w:rsid w:val="001C641B"/>
    <w:rsid w:val="001D182F"/>
    <w:rsid w:val="001D6FE0"/>
    <w:rsid w:val="001E7B89"/>
    <w:rsid w:val="001F252A"/>
    <w:rsid w:val="001F2829"/>
    <w:rsid w:val="00206A01"/>
    <w:rsid w:val="00207404"/>
    <w:rsid w:val="00217E2E"/>
    <w:rsid w:val="0022114E"/>
    <w:rsid w:val="00226255"/>
    <w:rsid w:val="0022718C"/>
    <w:rsid w:val="00232C0E"/>
    <w:rsid w:val="00233AE7"/>
    <w:rsid w:val="00242AA2"/>
    <w:rsid w:val="00264D0E"/>
    <w:rsid w:val="002765AC"/>
    <w:rsid w:val="00282AE4"/>
    <w:rsid w:val="002A225A"/>
    <w:rsid w:val="002A3300"/>
    <w:rsid w:val="002B2EC5"/>
    <w:rsid w:val="002D629F"/>
    <w:rsid w:val="002E2AF1"/>
    <w:rsid w:val="003153F3"/>
    <w:rsid w:val="00336BF9"/>
    <w:rsid w:val="00336FFD"/>
    <w:rsid w:val="00343C24"/>
    <w:rsid w:val="003508FC"/>
    <w:rsid w:val="00354DD8"/>
    <w:rsid w:val="00384ACA"/>
    <w:rsid w:val="003B1073"/>
    <w:rsid w:val="003B17F0"/>
    <w:rsid w:val="003B7EA1"/>
    <w:rsid w:val="003D023C"/>
    <w:rsid w:val="00400EB3"/>
    <w:rsid w:val="0040737F"/>
    <w:rsid w:val="004243AA"/>
    <w:rsid w:val="0042558F"/>
    <w:rsid w:val="00437609"/>
    <w:rsid w:val="00466407"/>
    <w:rsid w:val="00476492"/>
    <w:rsid w:val="00484C27"/>
    <w:rsid w:val="00486FBF"/>
    <w:rsid w:val="004A628A"/>
    <w:rsid w:val="004A7714"/>
    <w:rsid w:val="004D11A6"/>
    <w:rsid w:val="004D405D"/>
    <w:rsid w:val="005054F9"/>
    <w:rsid w:val="00513629"/>
    <w:rsid w:val="00513645"/>
    <w:rsid w:val="005410B2"/>
    <w:rsid w:val="005536EF"/>
    <w:rsid w:val="005539CA"/>
    <w:rsid w:val="00563053"/>
    <w:rsid w:val="00565652"/>
    <w:rsid w:val="00566EEF"/>
    <w:rsid w:val="005972B2"/>
    <w:rsid w:val="005A2C1D"/>
    <w:rsid w:val="005C1D29"/>
    <w:rsid w:val="005C63C2"/>
    <w:rsid w:val="005D1FA2"/>
    <w:rsid w:val="005E081E"/>
    <w:rsid w:val="005E0D3F"/>
    <w:rsid w:val="005F67BF"/>
    <w:rsid w:val="005F67DE"/>
    <w:rsid w:val="006052F2"/>
    <w:rsid w:val="00610F82"/>
    <w:rsid w:val="006125F7"/>
    <w:rsid w:val="006146D2"/>
    <w:rsid w:val="00626CAE"/>
    <w:rsid w:val="00636742"/>
    <w:rsid w:val="00642FB5"/>
    <w:rsid w:val="006630E8"/>
    <w:rsid w:val="00676003"/>
    <w:rsid w:val="00686743"/>
    <w:rsid w:val="006907B3"/>
    <w:rsid w:val="006947FD"/>
    <w:rsid w:val="006C229C"/>
    <w:rsid w:val="006C6E80"/>
    <w:rsid w:val="006D3F37"/>
    <w:rsid w:val="006E19F5"/>
    <w:rsid w:val="006E7639"/>
    <w:rsid w:val="006F1AD3"/>
    <w:rsid w:val="006F3BDC"/>
    <w:rsid w:val="006F54ED"/>
    <w:rsid w:val="00730F09"/>
    <w:rsid w:val="007747E8"/>
    <w:rsid w:val="007976B3"/>
    <w:rsid w:val="007A3F0C"/>
    <w:rsid w:val="007B3EB6"/>
    <w:rsid w:val="007B54F2"/>
    <w:rsid w:val="007B79DE"/>
    <w:rsid w:val="007C1124"/>
    <w:rsid w:val="007C1FF0"/>
    <w:rsid w:val="007C3417"/>
    <w:rsid w:val="007C53F0"/>
    <w:rsid w:val="007C5690"/>
    <w:rsid w:val="007D2604"/>
    <w:rsid w:val="007D78FA"/>
    <w:rsid w:val="007F183E"/>
    <w:rsid w:val="007F190D"/>
    <w:rsid w:val="00803B4D"/>
    <w:rsid w:val="008055CE"/>
    <w:rsid w:val="008305FE"/>
    <w:rsid w:val="008400B8"/>
    <w:rsid w:val="00845818"/>
    <w:rsid w:val="00852AF3"/>
    <w:rsid w:val="00855AB2"/>
    <w:rsid w:val="008779DE"/>
    <w:rsid w:val="0088315E"/>
    <w:rsid w:val="00886B61"/>
    <w:rsid w:val="008A1EEE"/>
    <w:rsid w:val="008B2FA4"/>
    <w:rsid w:val="008C36C7"/>
    <w:rsid w:val="008C78DC"/>
    <w:rsid w:val="008D6D26"/>
    <w:rsid w:val="008E3ADB"/>
    <w:rsid w:val="008F3496"/>
    <w:rsid w:val="00930C06"/>
    <w:rsid w:val="00936296"/>
    <w:rsid w:val="009369F1"/>
    <w:rsid w:val="00937359"/>
    <w:rsid w:val="009467F2"/>
    <w:rsid w:val="0095677E"/>
    <w:rsid w:val="00956B67"/>
    <w:rsid w:val="009668C1"/>
    <w:rsid w:val="009851B4"/>
    <w:rsid w:val="009B06C4"/>
    <w:rsid w:val="009C752A"/>
    <w:rsid w:val="009D4734"/>
    <w:rsid w:val="00A0162B"/>
    <w:rsid w:val="00A25745"/>
    <w:rsid w:val="00A55023"/>
    <w:rsid w:val="00A56EF9"/>
    <w:rsid w:val="00A6333F"/>
    <w:rsid w:val="00A6375D"/>
    <w:rsid w:val="00A80BDE"/>
    <w:rsid w:val="00A855A4"/>
    <w:rsid w:val="00A938CF"/>
    <w:rsid w:val="00A97D21"/>
    <w:rsid w:val="00AA59DC"/>
    <w:rsid w:val="00AD0FD0"/>
    <w:rsid w:val="00AD3FFB"/>
    <w:rsid w:val="00B02530"/>
    <w:rsid w:val="00B05993"/>
    <w:rsid w:val="00B133C8"/>
    <w:rsid w:val="00B13758"/>
    <w:rsid w:val="00B27996"/>
    <w:rsid w:val="00B46EB2"/>
    <w:rsid w:val="00B65831"/>
    <w:rsid w:val="00B7207F"/>
    <w:rsid w:val="00B9606C"/>
    <w:rsid w:val="00B97A51"/>
    <w:rsid w:val="00BC55F7"/>
    <w:rsid w:val="00BD4A77"/>
    <w:rsid w:val="00BD654E"/>
    <w:rsid w:val="00BE09C1"/>
    <w:rsid w:val="00BE0EB5"/>
    <w:rsid w:val="00C13ED4"/>
    <w:rsid w:val="00C24CF6"/>
    <w:rsid w:val="00C2501B"/>
    <w:rsid w:val="00C71FB4"/>
    <w:rsid w:val="00C72120"/>
    <w:rsid w:val="00C94326"/>
    <w:rsid w:val="00CA0786"/>
    <w:rsid w:val="00CA138B"/>
    <w:rsid w:val="00CB13E8"/>
    <w:rsid w:val="00CB77BB"/>
    <w:rsid w:val="00CE0109"/>
    <w:rsid w:val="00CE1212"/>
    <w:rsid w:val="00CE2626"/>
    <w:rsid w:val="00CE37DB"/>
    <w:rsid w:val="00CE5A1D"/>
    <w:rsid w:val="00D01361"/>
    <w:rsid w:val="00D17B41"/>
    <w:rsid w:val="00D21493"/>
    <w:rsid w:val="00D23735"/>
    <w:rsid w:val="00D362C2"/>
    <w:rsid w:val="00D44182"/>
    <w:rsid w:val="00D677E4"/>
    <w:rsid w:val="00D8688F"/>
    <w:rsid w:val="00DA546E"/>
    <w:rsid w:val="00DB02A9"/>
    <w:rsid w:val="00DB1635"/>
    <w:rsid w:val="00DB4220"/>
    <w:rsid w:val="00DB7906"/>
    <w:rsid w:val="00DC7834"/>
    <w:rsid w:val="00DF1266"/>
    <w:rsid w:val="00DF349F"/>
    <w:rsid w:val="00DF4C59"/>
    <w:rsid w:val="00E050CB"/>
    <w:rsid w:val="00E27052"/>
    <w:rsid w:val="00E44C79"/>
    <w:rsid w:val="00E53003"/>
    <w:rsid w:val="00E85523"/>
    <w:rsid w:val="00E91E77"/>
    <w:rsid w:val="00E95F99"/>
    <w:rsid w:val="00EA3F0D"/>
    <w:rsid w:val="00EB1BA1"/>
    <w:rsid w:val="00ED4972"/>
    <w:rsid w:val="00ED72BF"/>
    <w:rsid w:val="00EE500F"/>
    <w:rsid w:val="00EE6FA2"/>
    <w:rsid w:val="00F20F40"/>
    <w:rsid w:val="00F25E99"/>
    <w:rsid w:val="00F260BC"/>
    <w:rsid w:val="00F44F2A"/>
    <w:rsid w:val="00F57D9E"/>
    <w:rsid w:val="00F603AA"/>
    <w:rsid w:val="00F66373"/>
    <w:rsid w:val="00F6650A"/>
    <w:rsid w:val="00F74B3F"/>
    <w:rsid w:val="00F829AE"/>
    <w:rsid w:val="00F90FB6"/>
    <w:rsid w:val="00F94F5A"/>
    <w:rsid w:val="00FA02A7"/>
    <w:rsid w:val="00FA040F"/>
    <w:rsid w:val="00FA4E0E"/>
    <w:rsid w:val="00FA5FC8"/>
    <w:rsid w:val="00FA6F8A"/>
    <w:rsid w:val="00FF0F45"/>
    <w:rsid w:val="00FF5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92FE"/>
  <w15:docId w15:val="{10D4943B-AC3D-4F5B-A3D2-B389C9DD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91"/>
  </w:style>
  <w:style w:type="paragraph" w:styleId="Titre1">
    <w:name w:val="heading 1"/>
    <w:basedOn w:val="Normal"/>
    <w:next w:val="Normal"/>
    <w:link w:val="Titre1Car"/>
    <w:uiPriority w:val="9"/>
    <w:qFormat/>
    <w:rsid w:val="000B6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7">
    <w:name w:val="heading 7"/>
    <w:basedOn w:val="Normal"/>
    <w:next w:val="Normal"/>
    <w:link w:val="Titre7Car"/>
    <w:uiPriority w:val="9"/>
    <w:semiHidden/>
    <w:unhideWhenUsed/>
    <w:qFormat/>
    <w:rsid w:val="00232C0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A9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B0A91"/>
    <w:rPr>
      <w:color w:val="0000FF"/>
      <w:u w:val="single"/>
    </w:rPr>
  </w:style>
  <w:style w:type="paragraph" w:styleId="Paragraphedeliste">
    <w:name w:val="List Paragraph"/>
    <w:basedOn w:val="Normal"/>
    <w:uiPriority w:val="34"/>
    <w:qFormat/>
    <w:rsid w:val="006F54ED"/>
    <w:pPr>
      <w:ind w:left="720"/>
      <w:contextualSpacing/>
    </w:pPr>
  </w:style>
  <w:style w:type="character" w:styleId="lev">
    <w:name w:val="Strong"/>
    <w:uiPriority w:val="22"/>
    <w:qFormat/>
    <w:rsid w:val="00232C0E"/>
    <w:rPr>
      <w:b/>
      <w:bCs/>
    </w:rPr>
  </w:style>
  <w:style w:type="character" w:styleId="Appelnotedebasdep">
    <w:name w:val="footnote reference"/>
    <w:rsid w:val="00232C0E"/>
    <w:rPr>
      <w:vertAlign w:val="superscript"/>
    </w:rPr>
  </w:style>
  <w:style w:type="character" w:styleId="Appeldenotedefin">
    <w:name w:val="endnote reference"/>
    <w:rsid w:val="00232C0E"/>
    <w:rPr>
      <w:vertAlign w:val="superscript"/>
    </w:rPr>
  </w:style>
  <w:style w:type="paragraph" w:styleId="Notedebasdepage">
    <w:name w:val="footnote text"/>
    <w:basedOn w:val="Normal"/>
    <w:link w:val="NotedebasdepageCar"/>
    <w:rsid w:val="00232C0E"/>
    <w:pPr>
      <w:suppressAutoHyphens/>
      <w:spacing w:after="0" w:line="240" w:lineRule="auto"/>
      <w:jc w:val="both"/>
    </w:pPr>
    <w:rPr>
      <w:rFonts w:ascii="Arial" w:hAnsi="Arial" w:cs="Arial"/>
      <w:sz w:val="20"/>
      <w:szCs w:val="20"/>
      <w:lang w:eastAsia="zh-CN"/>
    </w:rPr>
  </w:style>
  <w:style w:type="character" w:customStyle="1" w:styleId="NotedebasdepageCar">
    <w:name w:val="Note de bas de page Car"/>
    <w:basedOn w:val="Policepardfaut"/>
    <w:link w:val="Notedebasdepage"/>
    <w:rsid w:val="00232C0E"/>
    <w:rPr>
      <w:rFonts w:ascii="Arial" w:eastAsia="SimSun" w:hAnsi="Arial" w:cs="Arial"/>
      <w:sz w:val="20"/>
      <w:szCs w:val="20"/>
      <w:lang w:eastAsia="zh-CN"/>
    </w:rPr>
  </w:style>
  <w:style w:type="paragraph" w:customStyle="1" w:styleId="normalformulaire">
    <w:name w:val="normal formulaire"/>
    <w:basedOn w:val="Normal"/>
    <w:link w:val="normalformulaireCar"/>
    <w:rsid w:val="00232C0E"/>
    <w:pPr>
      <w:suppressAutoHyphens/>
      <w:spacing w:after="0" w:line="240" w:lineRule="auto"/>
      <w:jc w:val="both"/>
    </w:pPr>
    <w:rPr>
      <w:rFonts w:ascii="Tahoma" w:hAnsi="Tahoma" w:cs="Tahoma"/>
      <w:sz w:val="16"/>
      <w:szCs w:val="24"/>
      <w:lang w:eastAsia="zh-CN"/>
    </w:rPr>
  </w:style>
  <w:style w:type="paragraph" w:customStyle="1" w:styleId="titreformulaire">
    <w:name w:val="titre formulaire"/>
    <w:basedOn w:val="Titre7"/>
    <w:link w:val="titreformulaireCar"/>
    <w:rsid w:val="00232C0E"/>
    <w:pPr>
      <w:keepLines w:val="0"/>
      <w:suppressAutoHyphens/>
      <w:spacing w:before="0" w:line="240" w:lineRule="auto"/>
      <w:jc w:val="both"/>
    </w:pPr>
    <w:rPr>
      <w:rFonts w:ascii="Tahoma" w:eastAsia="SimSun" w:hAnsi="Tahoma" w:cs="Tahoma"/>
      <w:b/>
      <w:i w:val="0"/>
      <w:iCs w:val="0"/>
      <w:color w:val="FFFFFF"/>
      <w:sz w:val="20"/>
      <w:szCs w:val="20"/>
      <w:lang w:eastAsia="zh-CN"/>
    </w:rPr>
  </w:style>
  <w:style w:type="paragraph" w:customStyle="1" w:styleId="western">
    <w:name w:val="western"/>
    <w:basedOn w:val="Normal"/>
    <w:rsid w:val="00232C0E"/>
    <w:pPr>
      <w:spacing w:before="100" w:after="0" w:line="240" w:lineRule="auto"/>
    </w:pPr>
    <w:rPr>
      <w:rFonts w:ascii="Tahoma" w:hAnsi="Tahoma" w:cs="Tahoma"/>
      <w:color w:val="000000"/>
      <w:sz w:val="16"/>
      <w:szCs w:val="16"/>
      <w:lang w:eastAsia="zh-CN"/>
    </w:rPr>
  </w:style>
  <w:style w:type="paragraph" w:customStyle="1" w:styleId="style1">
    <w:name w:val="style 1"/>
    <w:basedOn w:val="Normal"/>
    <w:link w:val="style1Car"/>
    <w:qFormat/>
    <w:rsid w:val="00232C0E"/>
    <w:pPr>
      <w:suppressAutoHyphens/>
      <w:spacing w:after="0" w:line="240" w:lineRule="auto"/>
      <w:jc w:val="center"/>
    </w:pPr>
    <w:rPr>
      <w:rFonts w:ascii="Tahoma" w:hAnsi="Tahoma" w:cs="Tahoma"/>
      <w:b/>
      <w:caps/>
      <w:color w:val="FFFFFF"/>
      <w:sz w:val="28"/>
      <w:szCs w:val="28"/>
      <w:shd w:val="clear" w:color="auto" w:fill="008080"/>
      <w:lang w:eastAsia="zh-CN"/>
    </w:rPr>
  </w:style>
  <w:style w:type="character" w:customStyle="1" w:styleId="style1Car">
    <w:name w:val="style 1 Car"/>
    <w:basedOn w:val="Policepardfaut"/>
    <w:link w:val="style1"/>
    <w:rsid w:val="00232C0E"/>
    <w:rPr>
      <w:rFonts w:ascii="Tahoma" w:eastAsia="SimSun" w:hAnsi="Tahoma" w:cs="Tahoma"/>
      <w:b/>
      <w:caps/>
      <w:color w:val="FFFFFF"/>
      <w:sz w:val="28"/>
      <w:szCs w:val="28"/>
      <w:lang w:eastAsia="zh-CN"/>
    </w:rPr>
  </w:style>
  <w:style w:type="paragraph" w:customStyle="1" w:styleId="Style4">
    <w:name w:val="Style4"/>
    <w:basedOn w:val="Normal"/>
    <w:link w:val="Style4Car"/>
    <w:rsid w:val="00232C0E"/>
    <w:pPr>
      <w:suppressAutoHyphens/>
      <w:spacing w:after="0" w:line="240" w:lineRule="auto"/>
      <w:jc w:val="both"/>
    </w:pPr>
    <w:rPr>
      <w:rFonts w:ascii="Tahoma" w:hAnsi="Tahoma" w:cs="Tahoma"/>
      <w:sz w:val="20"/>
      <w:szCs w:val="20"/>
      <w:lang w:eastAsia="zh-CN"/>
    </w:rPr>
  </w:style>
  <w:style w:type="character" w:customStyle="1" w:styleId="normalformulaireCar">
    <w:name w:val="normal formulaire Car"/>
    <w:basedOn w:val="Policepardfaut"/>
    <w:link w:val="normalformulaire"/>
    <w:rsid w:val="00232C0E"/>
    <w:rPr>
      <w:rFonts w:ascii="Tahoma" w:eastAsia="SimSun" w:hAnsi="Tahoma" w:cs="Tahoma"/>
      <w:sz w:val="16"/>
      <w:szCs w:val="24"/>
      <w:lang w:eastAsia="zh-CN"/>
    </w:rPr>
  </w:style>
  <w:style w:type="paragraph" w:customStyle="1" w:styleId="Style5">
    <w:name w:val="Style5"/>
    <w:basedOn w:val="titreformulaire"/>
    <w:link w:val="Style5Car"/>
    <w:qFormat/>
    <w:rsid w:val="00232C0E"/>
    <w:rPr>
      <w:sz w:val="24"/>
      <w:szCs w:val="24"/>
      <w:shd w:val="clear" w:color="auto" w:fill="008080"/>
    </w:rPr>
  </w:style>
  <w:style w:type="character" w:customStyle="1" w:styleId="Style4Car">
    <w:name w:val="Style4 Car"/>
    <w:basedOn w:val="Policepardfaut"/>
    <w:link w:val="Style4"/>
    <w:rsid w:val="00232C0E"/>
    <w:rPr>
      <w:rFonts w:ascii="Tahoma" w:eastAsia="SimSun" w:hAnsi="Tahoma" w:cs="Tahoma"/>
      <w:sz w:val="20"/>
      <w:szCs w:val="20"/>
      <w:lang w:eastAsia="zh-CN"/>
    </w:rPr>
  </w:style>
  <w:style w:type="character" w:customStyle="1" w:styleId="titreformulaireCar">
    <w:name w:val="titre formulaire Car"/>
    <w:basedOn w:val="Titre7Car"/>
    <w:link w:val="titreformulaire"/>
    <w:rsid w:val="00232C0E"/>
    <w:rPr>
      <w:rFonts w:ascii="Tahoma" w:eastAsia="SimSun" w:hAnsi="Tahoma" w:cs="Tahoma"/>
      <w:b/>
      <w:i w:val="0"/>
      <w:iCs w:val="0"/>
      <w:color w:val="FFFFFF"/>
      <w:sz w:val="20"/>
      <w:szCs w:val="20"/>
      <w:lang w:eastAsia="zh-CN"/>
    </w:rPr>
  </w:style>
  <w:style w:type="character" w:customStyle="1" w:styleId="Style5Car">
    <w:name w:val="Style5 Car"/>
    <w:basedOn w:val="titreformulaireCar"/>
    <w:link w:val="Style5"/>
    <w:rsid w:val="00232C0E"/>
    <w:rPr>
      <w:rFonts w:ascii="Tahoma" w:eastAsia="SimSun" w:hAnsi="Tahoma" w:cs="Tahoma"/>
      <w:b/>
      <w:i w:val="0"/>
      <w:iCs w:val="0"/>
      <w:color w:val="FFFFFF"/>
      <w:sz w:val="24"/>
      <w:szCs w:val="24"/>
      <w:lang w:eastAsia="zh-CN"/>
    </w:rPr>
  </w:style>
  <w:style w:type="character" w:customStyle="1" w:styleId="Titre7Car">
    <w:name w:val="Titre 7 Car"/>
    <w:basedOn w:val="Policepardfaut"/>
    <w:link w:val="Titre7"/>
    <w:uiPriority w:val="9"/>
    <w:semiHidden/>
    <w:rsid w:val="00232C0E"/>
    <w:rPr>
      <w:rFonts w:asciiTheme="majorHAnsi" w:eastAsiaTheme="majorEastAsia" w:hAnsiTheme="majorHAnsi" w:cstheme="majorBidi"/>
      <w:i/>
      <w:iCs/>
      <w:color w:val="1F4D78" w:themeColor="accent1" w:themeShade="7F"/>
    </w:rPr>
  </w:style>
  <w:style w:type="paragraph" w:styleId="En-tte">
    <w:name w:val="header"/>
    <w:basedOn w:val="Normal"/>
    <w:link w:val="En-tteCar"/>
    <w:uiPriority w:val="99"/>
    <w:unhideWhenUsed/>
    <w:rsid w:val="00A6333F"/>
    <w:pPr>
      <w:tabs>
        <w:tab w:val="center" w:pos="4536"/>
        <w:tab w:val="right" w:pos="9072"/>
      </w:tabs>
      <w:spacing w:after="0" w:line="240" w:lineRule="auto"/>
    </w:pPr>
  </w:style>
  <w:style w:type="character" w:customStyle="1" w:styleId="En-tteCar">
    <w:name w:val="En-tête Car"/>
    <w:basedOn w:val="Policepardfaut"/>
    <w:link w:val="En-tte"/>
    <w:uiPriority w:val="99"/>
    <w:rsid w:val="00A6333F"/>
  </w:style>
  <w:style w:type="paragraph" w:styleId="Pieddepage">
    <w:name w:val="footer"/>
    <w:basedOn w:val="Normal"/>
    <w:link w:val="PieddepageCar"/>
    <w:uiPriority w:val="99"/>
    <w:unhideWhenUsed/>
    <w:rsid w:val="00A633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333F"/>
  </w:style>
  <w:style w:type="paragraph" w:styleId="Textedebulles">
    <w:name w:val="Balloon Text"/>
    <w:basedOn w:val="Normal"/>
    <w:link w:val="TextedebullesCar"/>
    <w:uiPriority w:val="99"/>
    <w:semiHidden/>
    <w:unhideWhenUsed/>
    <w:rsid w:val="00F20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F40"/>
    <w:rPr>
      <w:rFonts w:ascii="Segoe UI" w:hAnsi="Segoe UI" w:cs="Segoe UI"/>
      <w:sz w:val="18"/>
      <w:szCs w:val="18"/>
    </w:rPr>
  </w:style>
  <w:style w:type="paragraph" w:styleId="NormalWeb">
    <w:name w:val="Normal (Web)"/>
    <w:basedOn w:val="Normal"/>
    <w:uiPriority w:val="99"/>
    <w:unhideWhenUsed/>
    <w:rsid w:val="00F603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W8Num3z0">
    <w:name w:val="WW8Num3z0"/>
    <w:rsid w:val="00A55023"/>
    <w:rPr>
      <w:rFonts w:ascii="Wingdings" w:hAnsi="Wingdings" w:cs="Wingdings"/>
    </w:rPr>
  </w:style>
  <w:style w:type="paragraph" w:customStyle="1" w:styleId="Contenudetableau">
    <w:name w:val="Contenu de tableau"/>
    <w:basedOn w:val="Normal"/>
    <w:rsid w:val="00113D3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E2626"/>
    <w:pPr>
      <w:widowControl w:val="0"/>
      <w:suppressAutoHyphens/>
      <w:autoSpaceDN w:val="0"/>
      <w:spacing w:after="0" w:line="100" w:lineRule="atLeast"/>
      <w:textAlignment w:val="baseline"/>
    </w:pPr>
    <w:rPr>
      <w:rFonts w:ascii="Liberation Serif" w:hAnsi="Liberation Serif" w:cs="Mangal"/>
      <w:color w:val="00000A"/>
      <w:kern w:val="3"/>
      <w:sz w:val="24"/>
      <w:szCs w:val="24"/>
      <w:lang w:eastAsia="zh-CN" w:bidi="hi-IN"/>
    </w:rPr>
  </w:style>
  <w:style w:type="character" w:customStyle="1" w:styleId="Titre1Car">
    <w:name w:val="Titre 1 Car"/>
    <w:basedOn w:val="Policepardfaut"/>
    <w:link w:val="Titre1"/>
    <w:uiPriority w:val="9"/>
    <w:rsid w:val="000B6ACA"/>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F3496"/>
    <w:pPr>
      <w:outlineLvl w:val="9"/>
    </w:pPr>
    <w:rPr>
      <w:lang w:eastAsia="fr-FR"/>
    </w:rPr>
  </w:style>
  <w:style w:type="paragraph" w:styleId="TM1">
    <w:name w:val="toc 1"/>
    <w:basedOn w:val="Normal"/>
    <w:next w:val="Normal"/>
    <w:autoRedefine/>
    <w:uiPriority w:val="39"/>
    <w:unhideWhenUsed/>
    <w:rsid w:val="008F3496"/>
    <w:pPr>
      <w:spacing w:after="100"/>
    </w:pPr>
  </w:style>
  <w:style w:type="character" w:styleId="Marquedecommentaire">
    <w:name w:val="annotation reference"/>
    <w:basedOn w:val="Policepardfaut"/>
    <w:uiPriority w:val="99"/>
    <w:semiHidden/>
    <w:unhideWhenUsed/>
    <w:rsid w:val="00F90FB6"/>
    <w:rPr>
      <w:sz w:val="16"/>
      <w:szCs w:val="16"/>
    </w:rPr>
  </w:style>
  <w:style w:type="paragraph" w:styleId="Commentaire">
    <w:name w:val="annotation text"/>
    <w:basedOn w:val="Normal"/>
    <w:link w:val="CommentaireCar"/>
    <w:uiPriority w:val="99"/>
    <w:semiHidden/>
    <w:unhideWhenUsed/>
    <w:rsid w:val="00F90FB6"/>
    <w:pPr>
      <w:spacing w:line="240" w:lineRule="auto"/>
    </w:pPr>
    <w:rPr>
      <w:sz w:val="20"/>
      <w:szCs w:val="20"/>
    </w:rPr>
  </w:style>
  <w:style w:type="character" w:customStyle="1" w:styleId="CommentaireCar">
    <w:name w:val="Commentaire Car"/>
    <w:basedOn w:val="Policepardfaut"/>
    <w:link w:val="Commentaire"/>
    <w:uiPriority w:val="99"/>
    <w:semiHidden/>
    <w:rsid w:val="00F90FB6"/>
    <w:rPr>
      <w:sz w:val="20"/>
      <w:szCs w:val="20"/>
    </w:rPr>
  </w:style>
  <w:style w:type="paragraph" w:styleId="Objetducommentaire">
    <w:name w:val="annotation subject"/>
    <w:basedOn w:val="Commentaire"/>
    <w:next w:val="Commentaire"/>
    <w:link w:val="ObjetducommentaireCar"/>
    <w:uiPriority w:val="99"/>
    <w:semiHidden/>
    <w:unhideWhenUsed/>
    <w:rsid w:val="00F90FB6"/>
    <w:rPr>
      <w:b/>
      <w:bCs/>
    </w:rPr>
  </w:style>
  <w:style w:type="character" w:customStyle="1" w:styleId="ObjetducommentaireCar">
    <w:name w:val="Objet du commentaire Car"/>
    <w:basedOn w:val="CommentaireCar"/>
    <w:link w:val="Objetducommentaire"/>
    <w:uiPriority w:val="99"/>
    <w:semiHidden/>
    <w:rsid w:val="00F90FB6"/>
    <w:rPr>
      <w:b/>
      <w:bCs/>
      <w:sz w:val="20"/>
      <w:szCs w:val="20"/>
    </w:rPr>
  </w:style>
  <w:style w:type="character" w:styleId="Lienhypertextesuivivisit">
    <w:name w:val="FollowedHyperlink"/>
    <w:basedOn w:val="Policepardfaut"/>
    <w:uiPriority w:val="99"/>
    <w:semiHidden/>
    <w:unhideWhenUsed/>
    <w:rsid w:val="00A6375D"/>
    <w:rPr>
      <w:color w:val="954F72" w:themeColor="followedHyperlink"/>
      <w:u w:val="single"/>
    </w:rPr>
  </w:style>
  <w:style w:type="paragraph" w:styleId="Rvision">
    <w:name w:val="Revision"/>
    <w:hidden/>
    <w:uiPriority w:val="99"/>
    <w:semiHidden/>
    <w:rsid w:val="000D4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9145">
      <w:bodyDiv w:val="1"/>
      <w:marLeft w:val="0"/>
      <w:marRight w:val="0"/>
      <w:marTop w:val="0"/>
      <w:marBottom w:val="0"/>
      <w:divBdr>
        <w:top w:val="none" w:sz="0" w:space="0" w:color="auto"/>
        <w:left w:val="none" w:sz="0" w:space="0" w:color="auto"/>
        <w:bottom w:val="none" w:sz="0" w:space="0" w:color="auto"/>
        <w:right w:val="none" w:sz="0" w:space="0" w:color="auto"/>
      </w:divBdr>
      <w:divsChild>
        <w:div w:id="1652831463">
          <w:marLeft w:val="-150"/>
          <w:marRight w:val="-150"/>
          <w:marTop w:val="0"/>
          <w:marBottom w:val="0"/>
          <w:divBdr>
            <w:top w:val="none" w:sz="0" w:space="0" w:color="auto"/>
            <w:left w:val="none" w:sz="0" w:space="0" w:color="auto"/>
            <w:bottom w:val="none" w:sz="0" w:space="0" w:color="auto"/>
            <w:right w:val="none" w:sz="0" w:space="0" w:color="auto"/>
          </w:divBdr>
          <w:divsChild>
            <w:div w:id="184440337">
              <w:marLeft w:val="0"/>
              <w:marRight w:val="0"/>
              <w:marTop w:val="0"/>
              <w:marBottom w:val="240"/>
              <w:divBdr>
                <w:top w:val="none" w:sz="0" w:space="0" w:color="auto"/>
                <w:left w:val="none" w:sz="0" w:space="0" w:color="auto"/>
                <w:bottom w:val="none" w:sz="0" w:space="0" w:color="auto"/>
                <w:right w:val="none" w:sz="0" w:space="0" w:color="auto"/>
              </w:divBdr>
              <w:divsChild>
                <w:div w:id="13538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9116">
      <w:bodyDiv w:val="1"/>
      <w:marLeft w:val="0"/>
      <w:marRight w:val="0"/>
      <w:marTop w:val="0"/>
      <w:marBottom w:val="0"/>
      <w:divBdr>
        <w:top w:val="none" w:sz="0" w:space="0" w:color="auto"/>
        <w:left w:val="none" w:sz="0" w:space="0" w:color="auto"/>
        <w:bottom w:val="none" w:sz="0" w:space="0" w:color="auto"/>
        <w:right w:val="none" w:sz="0" w:space="0" w:color="auto"/>
      </w:divBdr>
      <w:divsChild>
        <w:div w:id="2021154570">
          <w:marLeft w:val="0"/>
          <w:marRight w:val="0"/>
          <w:marTop w:val="0"/>
          <w:marBottom w:val="0"/>
          <w:divBdr>
            <w:top w:val="none" w:sz="0" w:space="0" w:color="auto"/>
            <w:left w:val="none" w:sz="0" w:space="0" w:color="auto"/>
            <w:bottom w:val="none" w:sz="0" w:space="0" w:color="auto"/>
            <w:right w:val="none" w:sz="0" w:space="0" w:color="auto"/>
          </w:divBdr>
        </w:div>
      </w:divsChild>
    </w:div>
    <w:div w:id="759720581">
      <w:bodyDiv w:val="1"/>
      <w:marLeft w:val="0"/>
      <w:marRight w:val="0"/>
      <w:marTop w:val="0"/>
      <w:marBottom w:val="0"/>
      <w:divBdr>
        <w:top w:val="none" w:sz="0" w:space="0" w:color="auto"/>
        <w:left w:val="none" w:sz="0" w:space="0" w:color="auto"/>
        <w:bottom w:val="none" w:sz="0" w:space="0" w:color="auto"/>
        <w:right w:val="none" w:sz="0" w:space="0" w:color="auto"/>
      </w:divBdr>
      <w:divsChild>
        <w:div w:id="1285115614">
          <w:marLeft w:val="0"/>
          <w:marRight w:val="0"/>
          <w:marTop w:val="0"/>
          <w:marBottom w:val="0"/>
          <w:divBdr>
            <w:top w:val="none" w:sz="0" w:space="0" w:color="auto"/>
            <w:left w:val="none" w:sz="0" w:space="0" w:color="auto"/>
            <w:bottom w:val="none" w:sz="0" w:space="0" w:color="auto"/>
            <w:right w:val="none" w:sz="0" w:space="0" w:color="auto"/>
          </w:divBdr>
          <w:divsChild>
            <w:div w:id="1915897442">
              <w:marLeft w:val="0"/>
              <w:marRight w:val="0"/>
              <w:marTop w:val="0"/>
              <w:marBottom w:val="0"/>
              <w:divBdr>
                <w:top w:val="none" w:sz="0" w:space="0" w:color="auto"/>
                <w:left w:val="none" w:sz="0" w:space="0" w:color="auto"/>
                <w:bottom w:val="none" w:sz="0" w:space="0" w:color="auto"/>
                <w:right w:val="none" w:sz="0" w:space="0" w:color="auto"/>
              </w:divBdr>
              <w:divsChild>
                <w:div w:id="602424905">
                  <w:marLeft w:val="0"/>
                  <w:marRight w:val="0"/>
                  <w:marTop w:val="0"/>
                  <w:marBottom w:val="0"/>
                  <w:divBdr>
                    <w:top w:val="none" w:sz="0" w:space="0" w:color="auto"/>
                    <w:left w:val="none" w:sz="0" w:space="0" w:color="auto"/>
                    <w:bottom w:val="none" w:sz="0" w:space="0" w:color="auto"/>
                    <w:right w:val="none" w:sz="0" w:space="0" w:color="auto"/>
                  </w:divBdr>
                  <w:divsChild>
                    <w:div w:id="1965772293">
                      <w:marLeft w:val="0"/>
                      <w:marRight w:val="0"/>
                      <w:marTop w:val="0"/>
                      <w:marBottom w:val="0"/>
                      <w:divBdr>
                        <w:top w:val="none" w:sz="0" w:space="0" w:color="auto"/>
                        <w:left w:val="none" w:sz="0" w:space="0" w:color="auto"/>
                        <w:bottom w:val="none" w:sz="0" w:space="0" w:color="auto"/>
                        <w:right w:val="none" w:sz="0" w:space="0" w:color="auto"/>
                      </w:divBdr>
                      <w:divsChild>
                        <w:div w:id="1945766806">
                          <w:marLeft w:val="0"/>
                          <w:marRight w:val="0"/>
                          <w:marTop w:val="0"/>
                          <w:marBottom w:val="0"/>
                          <w:divBdr>
                            <w:top w:val="none" w:sz="0" w:space="0" w:color="auto"/>
                            <w:left w:val="none" w:sz="0" w:space="0" w:color="auto"/>
                            <w:bottom w:val="none" w:sz="0" w:space="0" w:color="auto"/>
                            <w:right w:val="none" w:sz="0" w:space="0" w:color="auto"/>
                          </w:divBdr>
                          <w:divsChild>
                            <w:div w:id="565993391">
                              <w:marLeft w:val="0"/>
                              <w:marRight w:val="0"/>
                              <w:marTop w:val="0"/>
                              <w:marBottom w:val="0"/>
                              <w:divBdr>
                                <w:top w:val="none" w:sz="0" w:space="0" w:color="auto"/>
                                <w:left w:val="none" w:sz="0" w:space="0" w:color="auto"/>
                                <w:bottom w:val="none" w:sz="0" w:space="0" w:color="auto"/>
                                <w:right w:val="none" w:sz="0" w:space="0" w:color="auto"/>
                              </w:divBdr>
                              <w:divsChild>
                                <w:div w:id="175341491">
                                  <w:marLeft w:val="0"/>
                                  <w:marRight w:val="0"/>
                                  <w:marTop w:val="0"/>
                                  <w:marBottom w:val="0"/>
                                  <w:divBdr>
                                    <w:top w:val="none" w:sz="0" w:space="0" w:color="auto"/>
                                    <w:left w:val="none" w:sz="0" w:space="0" w:color="auto"/>
                                    <w:bottom w:val="none" w:sz="0" w:space="0" w:color="auto"/>
                                    <w:right w:val="none" w:sz="0" w:space="0" w:color="auto"/>
                                  </w:divBdr>
                                  <w:divsChild>
                                    <w:div w:id="407653451">
                                      <w:marLeft w:val="0"/>
                                      <w:marRight w:val="0"/>
                                      <w:marTop w:val="0"/>
                                      <w:marBottom w:val="0"/>
                                      <w:divBdr>
                                        <w:top w:val="none" w:sz="0" w:space="0" w:color="auto"/>
                                        <w:left w:val="none" w:sz="0" w:space="0" w:color="auto"/>
                                        <w:bottom w:val="none" w:sz="0" w:space="0" w:color="auto"/>
                                        <w:right w:val="none" w:sz="0" w:space="0" w:color="auto"/>
                                      </w:divBdr>
                                      <w:divsChild>
                                        <w:div w:id="975912291">
                                          <w:marLeft w:val="0"/>
                                          <w:marRight w:val="0"/>
                                          <w:marTop w:val="0"/>
                                          <w:marBottom w:val="0"/>
                                          <w:divBdr>
                                            <w:top w:val="none" w:sz="0" w:space="0" w:color="auto"/>
                                            <w:left w:val="none" w:sz="0" w:space="0" w:color="auto"/>
                                            <w:bottom w:val="none" w:sz="0" w:space="0" w:color="auto"/>
                                            <w:right w:val="none" w:sz="0" w:space="0" w:color="auto"/>
                                          </w:divBdr>
                                          <w:divsChild>
                                            <w:div w:id="568349827">
                                              <w:marLeft w:val="0"/>
                                              <w:marRight w:val="0"/>
                                              <w:marTop w:val="0"/>
                                              <w:marBottom w:val="0"/>
                                              <w:divBdr>
                                                <w:top w:val="none" w:sz="0" w:space="0" w:color="auto"/>
                                                <w:left w:val="none" w:sz="0" w:space="0" w:color="auto"/>
                                                <w:bottom w:val="none" w:sz="0" w:space="0" w:color="auto"/>
                                                <w:right w:val="none" w:sz="0" w:space="0" w:color="auto"/>
                                              </w:divBdr>
                                              <w:divsChild>
                                                <w:div w:id="1664701520">
                                                  <w:marLeft w:val="0"/>
                                                  <w:marRight w:val="0"/>
                                                  <w:marTop w:val="0"/>
                                                  <w:marBottom w:val="0"/>
                                                  <w:divBdr>
                                                    <w:top w:val="none" w:sz="0" w:space="0" w:color="auto"/>
                                                    <w:left w:val="none" w:sz="0" w:space="0" w:color="auto"/>
                                                    <w:bottom w:val="none" w:sz="0" w:space="0" w:color="auto"/>
                                                    <w:right w:val="none" w:sz="0" w:space="0" w:color="auto"/>
                                                  </w:divBdr>
                                                  <w:divsChild>
                                                    <w:div w:id="1063912374">
                                                      <w:marLeft w:val="0"/>
                                                      <w:marRight w:val="0"/>
                                                      <w:marTop w:val="0"/>
                                                      <w:marBottom w:val="0"/>
                                                      <w:divBdr>
                                                        <w:top w:val="none" w:sz="0" w:space="0" w:color="auto"/>
                                                        <w:left w:val="none" w:sz="0" w:space="0" w:color="auto"/>
                                                        <w:bottom w:val="none" w:sz="0" w:space="0" w:color="auto"/>
                                                        <w:right w:val="none" w:sz="0" w:space="0" w:color="auto"/>
                                                      </w:divBdr>
                                                      <w:divsChild>
                                                        <w:div w:id="1543059181">
                                                          <w:marLeft w:val="0"/>
                                                          <w:marRight w:val="0"/>
                                                          <w:marTop w:val="0"/>
                                                          <w:marBottom w:val="0"/>
                                                          <w:divBdr>
                                                            <w:top w:val="none" w:sz="0" w:space="0" w:color="auto"/>
                                                            <w:left w:val="none" w:sz="0" w:space="0" w:color="auto"/>
                                                            <w:bottom w:val="none" w:sz="0" w:space="0" w:color="auto"/>
                                                            <w:right w:val="none" w:sz="0" w:space="0" w:color="auto"/>
                                                          </w:divBdr>
                                                          <w:divsChild>
                                                            <w:div w:id="62217688">
                                                              <w:marLeft w:val="0"/>
                                                              <w:marRight w:val="0"/>
                                                              <w:marTop w:val="0"/>
                                                              <w:marBottom w:val="0"/>
                                                              <w:divBdr>
                                                                <w:top w:val="none" w:sz="0" w:space="0" w:color="auto"/>
                                                                <w:left w:val="none" w:sz="0" w:space="0" w:color="auto"/>
                                                                <w:bottom w:val="none" w:sz="0" w:space="0" w:color="auto"/>
                                                                <w:right w:val="none" w:sz="0" w:space="0" w:color="auto"/>
                                                              </w:divBdr>
                                                              <w:divsChild>
                                                                <w:div w:id="548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1387364">
      <w:bodyDiv w:val="1"/>
      <w:marLeft w:val="0"/>
      <w:marRight w:val="0"/>
      <w:marTop w:val="0"/>
      <w:marBottom w:val="0"/>
      <w:divBdr>
        <w:top w:val="none" w:sz="0" w:space="0" w:color="auto"/>
        <w:left w:val="none" w:sz="0" w:space="0" w:color="auto"/>
        <w:bottom w:val="none" w:sz="0" w:space="0" w:color="auto"/>
        <w:right w:val="none" w:sz="0" w:space="0" w:color="auto"/>
      </w:divBdr>
      <w:divsChild>
        <w:div w:id="1438332578">
          <w:marLeft w:val="0"/>
          <w:marRight w:val="0"/>
          <w:marTop w:val="0"/>
          <w:marBottom w:val="0"/>
          <w:divBdr>
            <w:top w:val="none" w:sz="0" w:space="0" w:color="auto"/>
            <w:left w:val="none" w:sz="0" w:space="0" w:color="auto"/>
            <w:bottom w:val="none" w:sz="0" w:space="0" w:color="auto"/>
            <w:right w:val="none" w:sz="0" w:space="0" w:color="auto"/>
          </w:divBdr>
          <w:divsChild>
            <w:div w:id="112603522">
              <w:marLeft w:val="0"/>
              <w:marRight w:val="0"/>
              <w:marTop w:val="0"/>
              <w:marBottom w:val="0"/>
              <w:divBdr>
                <w:top w:val="none" w:sz="0" w:space="0" w:color="auto"/>
                <w:left w:val="none" w:sz="0" w:space="0" w:color="auto"/>
                <w:bottom w:val="none" w:sz="0" w:space="0" w:color="auto"/>
                <w:right w:val="none" w:sz="0" w:space="0" w:color="auto"/>
              </w:divBdr>
              <w:divsChild>
                <w:div w:id="710619263">
                  <w:marLeft w:val="3300"/>
                  <w:marRight w:val="75"/>
                  <w:marTop w:val="0"/>
                  <w:marBottom w:val="0"/>
                  <w:divBdr>
                    <w:top w:val="none" w:sz="0" w:space="0" w:color="auto"/>
                    <w:left w:val="none" w:sz="0" w:space="0" w:color="auto"/>
                    <w:bottom w:val="none" w:sz="0" w:space="0" w:color="auto"/>
                    <w:right w:val="none" w:sz="0" w:space="0" w:color="auto"/>
                  </w:divBdr>
                  <w:divsChild>
                    <w:div w:id="1267930855">
                      <w:marLeft w:val="0"/>
                      <w:marRight w:val="0"/>
                      <w:marTop w:val="0"/>
                      <w:marBottom w:val="225"/>
                      <w:divBdr>
                        <w:top w:val="single" w:sz="6" w:space="8" w:color="004242"/>
                        <w:left w:val="single" w:sz="6" w:space="8" w:color="004242"/>
                        <w:bottom w:val="single" w:sz="6" w:space="8" w:color="004242"/>
                        <w:right w:val="single" w:sz="6" w:space="8" w:color="004242"/>
                      </w:divBdr>
                      <w:divsChild>
                        <w:div w:id="630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8908">
      <w:bodyDiv w:val="1"/>
      <w:marLeft w:val="0"/>
      <w:marRight w:val="0"/>
      <w:marTop w:val="0"/>
      <w:marBottom w:val="0"/>
      <w:divBdr>
        <w:top w:val="none" w:sz="0" w:space="0" w:color="auto"/>
        <w:left w:val="none" w:sz="0" w:space="0" w:color="auto"/>
        <w:bottom w:val="none" w:sz="0" w:space="0" w:color="auto"/>
        <w:right w:val="none" w:sz="0" w:space="0" w:color="auto"/>
      </w:divBdr>
      <w:divsChild>
        <w:div w:id="1120731726">
          <w:marLeft w:val="0"/>
          <w:marRight w:val="0"/>
          <w:marTop w:val="0"/>
          <w:marBottom w:val="0"/>
          <w:divBdr>
            <w:top w:val="none" w:sz="0" w:space="0" w:color="auto"/>
            <w:left w:val="none" w:sz="0" w:space="0" w:color="auto"/>
            <w:bottom w:val="none" w:sz="0" w:space="0" w:color="auto"/>
            <w:right w:val="none" w:sz="0" w:space="0" w:color="auto"/>
          </w:divBdr>
          <w:divsChild>
            <w:div w:id="1372612367">
              <w:marLeft w:val="0"/>
              <w:marRight w:val="0"/>
              <w:marTop w:val="0"/>
              <w:marBottom w:val="0"/>
              <w:divBdr>
                <w:top w:val="none" w:sz="0" w:space="0" w:color="auto"/>
                <w:left w:val="none" w:sz="0" w:space="0" w:color="auto"/>
                <w:bottom w:val="none" w:sz="0" w:space="0" w:color="auto"/>
                <w:right w:val="none" w:sz="0" w:space="0" w:color="auto"/>
              </w:divBdr>
              <w:divsChild>
                <w:div w:id="1549026618">
                  <w:marLeft w:val="0"/>
                  <w:marRight w:val="0"/>
                  <w:marTop w:val="0"/>
                  <w:marBottom w:val="0"/>
                  <w:divBdr>
                    <w:top w:val="none" w:sz="0" w:space="0" w:color="auto"/>
                    <w:left w:val="none" w:sz="0" w:space="0" w:color="auto"/>
                    <w:bottom w:val="none" w:sz="0" w:space="0" w:color="auto"/>
                    <w:right w:val="none" w:sz="0" w:space="0" w:color="auto"/>
                  </w:divBdr>
                  <w:divsChild>
                    <w:div w:id="887180949">
                      <w:marLeft w:val="0"/>
                      <w:marRight w:val="0"/>
                      <w:marTop w:val="0"/>
                      <w:marBottom w:val="0"/>
                      <w:divBdr>
                        <w:top w:val="none" w:sz="0" w:space="0" w:color="auto"/>
                        <w:left w:val="none" w:sz="0" w:space="0" w:color="auto"/>
                        <w:bottom w:val="none" w:sz="0" w:space="0" w:color="auto"/>
                        <w:right w:val="none" w:sz="0" w:space="0" w:color="auto"/>
                      </w:divBdr>
                      <w:divsChild>
                        <w:div w:id="1330937416">
                          <w:marLeft w:val="0"/>
                          <w:marRight w:val="0"/>
                          <w:marTop w:val="0"/>
                          <w:marBottom w:val="0"/>
                          <w:divBdr>
                            <w:top w:val="none" w:sz="0" w:space="0" w:color="auto"/>
                            <w:left w:val="none" w:sz="0" w:space="0" w:color="auto"/>
                            <w:bottom w:val="none" w:sz="0" w:space="0" w:color="auto"/>
                            <w:right w:val="none" w:sz="0" w:space="0" w:color="auto"/>
                          </w:divBdr>
                          <w:divsChild>
                            <w:div w:id="1472332101">
                              <w:marLeft w:val="0"/>
                              <w:marRight w:val="0"/>
                              <w:marTop w:val="0"/>
                              <w:marBottom w:val="0"/>
                              <w:divBdr>
                                <w:top w:val="none" w:sz="0" w:space="0" w:color="auto"/>
                                <w:left w:val="none" w:sz="0" w:space="0" w:color="auto"/>
                                <w:bottom w:val="none" w:sz="0" w:space="0" w:color="auto"/>
                                <w:right w:val="none" w:sz="0" w:space="0" w:color="auto"/>
                              </w:divBdr>
                              <w:divsChild>
                                <w:div w:id="1642466040">
                                  <w:marLeft w:val="0"/>
                                  <w:marRight w:val="0"/>
                                  <w:marTop w:val="0"/>
                                  <w:marBottom w:val="0"/>
                                  <w:divBdr>
                                    <w:top w:val="none" w:sz="0" w:space="0" w:color="auto"/>
                                    <w:left w:val="none" w:sz="0" w:space="0" w:color="auto"/>
                                    <w:bottom w:val="none" w:sz="0" w:space="0" w:color="auto"/>
                                    <w:right w:val="none" w:sz="0" w:space="0" w:color="auto"/>
                                  </w:divBdr>
                                  <w:divsChild>
                                    <w:div w:id="220021373">
                                      <w:marLeft w:val="0"/>
                                      <w:marRight w:val="0"/>
                                      <w:marTop w:val="0"/>
                                      <w:marBottom w:val="0"/>
                                      <w:divBdr>
                                        <w:top w:val="none" w:sz="0" w:space="0" w:color="auto"/>
                                        <w:left w:val="none" w:sz="0" w:space="0" w:color="auto"/>
                                        <w:bottom w:val="none" w:sz="0" w:space="0" w:color="auto"/>
                                        <w:right w:val="none" w:sz="0" w:space="0" w:color="auto"/>
                                      </w:divBdr>
                                      <w:divsChild>
                                        <w:div w:id="1709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059060">
      <w:bodyDiv w:val="1"/>
      <w:marLeft w:val="0"/>
      <w:marRight w:val="0"/>
      <w:marTop w:val="0"/>
      <w:marBottom w:val="0"/>
      <w:divBdr>
        <w:top w:val="none" w:sz="0" w:space="0" w:color="auto"/>
        <w:left w:val="none" w:sz="0" w:space="0" w:color="auto"/>
        <w:bottom w:val="none" w:sz="0" w:space="0" w:color="auto"/>
        <w:right w:val="none" w:sz="0" w:space="0" w:color="auto"/>
      </w:divBdr>
      <w:divsChild>
        <w:div w:id="1467816328">
          <w:marLeft w:val="0"/>
          <w:marRight w:val="0"/>
          <w:marTop w:val="0"/>
          <w:marBottom w:val="0"/>
          <w:divBdr>
            <w:top w:val="none" w:sz="0" w:space="0" w:color="auto"/>
            <w:left w:val="none" w:sz="0" w:space="0" w:color="auto"/>
            <w:bottom w:val="none" w:sz="0" w:space="0" w:color="auto"/>
            <w:right w:val="none" w:sz="0" w:space="0" w:color="auto"/>
          </w:divBdr>
          <w:divsChild>
            <w:div w:id="1122186182">
              <w:marLeft w:val="0"/>
              <w:marRight w:val="0"/>
              <w:marTop w:val="0"/>
              <w:marBottom w:val="0"/>
              <w:divBdr>
                <w:top w:val="none" w:sz="0" w:space="0" w:color="auto"/>
                <w:left w:val="none" w:sz="0" w:space="0" w:color="auto"/>
                <w:bottom w:val="none" w:sz="0" w:space="0" w:color="auto"/>
                <w:right w:val="none" w:sz="0" w:space="0" w:color="auto"/>
              </w:divBdr>
              <w:divsChild>
                <w:div w:id="883718081">
                  <w:marLeft w:val="0"/>
                  <w:marRight w:val="0"/>
                  <w:marTop w:val="0"/>
                  <w:marBottom w:val="0"/>
                  <w:divBdr>
                    <w:top w:val="none" w:sz="0" w:space="0" w:color="auto"/>
                    <w:left w:val="none" w:sz="0" w:space="0" w:color="auto"/>
                    <w:bottom w:val="none" w:sz="0" w:space="0" w:color="auto"/>
                    <w:right w:val="none" w:sz="0" w:space="0" w:color="auto"/>
                  </w:divBdr>
                  <w:divsChild>
                    <w:div w:id="340818430">
                      <w:marLeft w:val="0"/>
                      <w:marRight w:val="0"/>
                      <w:marTop w:val="0"/>
                      <w:marBottom w:val="0"/>
                      <w:divBdr>
                        <w:top w:val="none" w:sz="0" w:space="0" w:color="auto"/>
                        <w:left w:val="none" w:sz="0" w:space="0" w:color="auto"/>
                        <w:bottom w:val="none" w:sz="0" w:space="0" w:color="auto"/>
                        <w:right w:val="none" w:sz="0" w:space="0" w:color="auto"/>
                      </w:divBdr>
                      <w:divsChild>
                        <w:div w:id="1696225617">
                          <w:marLeft w:val="0"/>
                          <w:marRight w:val="0"/>
                          <w:marTop w:val="0"/>
                          <w:marBottom w:val="0"/>
                          <w:divBdr>
                            <w:top w:val="none" w:sz="0" w:space="0" w:color="auto"/>
                            <w:left w:val="none" w:sz="0" w:space="0" w:color="auto"/>
                            <w:bottom w:val="none" w:sz="0" w:space="0" w:color="auto"/>
                            <w:right w:val="none" w:sz="0" w:space="0" w:color="auto"/>
                          </w:divBdr>
                          <w:divsChild>
                            <w:div w:id="29838264">
                              <w:marLeft w:val="0"/>
                              <w:marRight w:val="0"/>
                              <w:marTop w:val="0"/>
                              <w:marBottom w:val="0"/>
                              <w:divBdr>
                                <w:top w:val="none" w:sz="0" w:space="0" w:color="auto"/>
                                <w:left w:val="none" w:sz="0" w:space="0" w:color="auto"/>
                                <w:bottom w:val="none" w:sz="0" w:space="0" w:color="auto"/>
                                <w:right w:val="none" w:sz="0" w:space="0" w:color="auto"/>
                              </w:divBdr>
                              <w:divsChild>
                                <w:div w:id="2011827194">
                                  <w:marLeft w:val="0"/>
                                  <w:marRight w:val="0"/>
                                  <w:marTop w:val="0"/>
                                  <w:marBottom w:val="0"/>
                                  <w:divBdr>
                                    <w:top w:val="none" w:sz="0" w:space="0" w:color="auto"/>
                                    <w:left w:val="none" w:sz="0" w:space="0" w:color="auto"/>
                                    <w:bottom w:val="none" w:sz="0" w:space="0" w:color="auto"/>
                                    <w:right w:val="none" w:sz="0" w:space="0" w:color="auto"/>
                                  </w:divBdr>
                                  <w:divsChild>
                                    <w:div w:id="2070959607">
                                      <w:marLeft w:val="0"/>
                                      <w:marRight w:val="0"/>
                                      <w:marTop w:val="0"/>
                                      <w:marBottom w:val="0"/>
                                      <w:divBdr>
                                        <w:top w:val="none" w:sz="0" w:space="0" w:color="auto"/>
                                        <w:left w:val="none" w:sz="0" w:space="0" w:color="auto"/>
                                        <w:bottom w:val="none" w:sz="0" w:space="0" w:color="auto"/>
                                        <w:right w:val="none" w:sz="0" w:space="0" w:color="auto"/>
                                      </w:divBdr>
                                      <w:divsChild>
                                        <w:div w:id="2103404304">
                                          <w:marLeft w:val="0"/>
                                          <w:marRight w:val="0"/>
                                          <w:marTop w:val="0"/>
                                          <w:marBottom w:val="0"/>
                                          <w:divBdr>
                                            <w:top w:val="none" w:sz="0" w:space="0" w:color="auto"/>
                                            <w:left w:val="none" w:sz="0" w:space="0" w:color="auto"/>
                                            <w:bottom w:val="none" w:sz="0" w:space="0" w:color="auto"/>
                                            <w:right w:val="none" w:sz="0" w:space="0" w:color="auto"/>
                                          </w:divBdr>
                                          <w:divsChild>
                                            <w:div w:id="748306296">
                                              <w:marLeft w:val="0"/>
                                              <w:marRight w:val="0"/>
                                              <w:marTop w:val="0"/>
                                              <w:marBottom w:val="0"/>
                                              <w:divBdr>
                                                <w:top w:val="none" w:sz="0" w:space="0" w:color="auto"/>
                                                <w:left w:val="none" w:sz="0" w:space="0" w:color="auto"/>
                                                <w:bottom w:val="none" w:sz="0" w:space="0" w:color="auto"/>
                                                <w:right w:val="none" w:sz="0" w:space="0" w:color="auto"/>
                                              </w:divBdr>
                                              <w:divsChild>
                                                <w:div w:id="124786260">
                                                  <w:marLeft w:val="0"/>
                                                  <w:marRight w:val="0"/>
                                                  <w:marTop w:val="0"/>
                                                  <w:marBottom w:val="0"/>
                                                  <w:divBdr>
                                                    <w:top w:val="none" w:sz="0" w:space="0" w:color="auto"/>
                                                    <w:left w:val="none" w:sz="0" w:space="0" w:color="auto"/>
                                                    <w:bottom w:val="none" w:sz="0" w:space="0" w:color="auto"/>
                                                    <w:right w:val="none" w:sz="0" w:space="0" w:color="auto"/>
                                                  </w:divBdr>
                                                  <w:divsChild>
                                                    <w:div w:id="981229201">
                                                      <w:marLeft w:val="0"/>
                                                      <w:marRight w:val="0"/>
                                                      <w:marTop w:val="0"/>
                                                      <w:marBottom w:val="0"/>
                                                      <w:divBdr>
                                                        <w:top w:val="none" w:sz="0" w:space="0" w:color="auto"/>
                                                        <w:left w:val="none" w:sz="0" w:space="0" w:color="auto"/>
                                                        <w:bottom w:val="none" w:sz="0" w:space="0" w:color="auto"/>
                                                        <w:right w:val="none" w:sz="0" w:space="0" w:color="auto"/>
                                                      </w:divBdr>
                                                      <w:divsChild>
                                                        <w:div w:id="240481139">
                                                          <w:marLeft w:val="0"/>
                                                          <w:marRight w:val="0"/>
                                                          <w:marTop w:val="0"/>
                                                          <w:marBottom w:val="0"/>
                                                          <w:divBdr>
                                                            <w:top w:val="none" w:sz="0" w:space="0" w:color="auto"/>
                                                            <w:left w:val="none" w:sz="0" w:space="0" w:color="auto"/>
                                                            <w:bottom w:val="none" w:sz="0" w:space="0" w:color="auto"/>
                                                            <w:right w:val="none" w:sz="0" w:space="0" w:color="auto"/>
                                                          </w:divBdr>
                                                          <w:divsChild>
                                                            <w:div w:id="1625303550">
                                                              <w:marLeft w:val="0"/>
                                                              <w:marRight w:val="0"/>
                                                              <w:marTop w:val="0"/>
                                                              <w:marBottom w:val="0"/>
                                                              <w:divBdr>
                                                                <w:top w:val="none" w:sz="0" w:space="0" w:color="auto"/>
                                                                <w:left w:val="none" w:sz="0" w:space="0" w:color="auto"/>
                                                                <w:bottom w:val="none" w:sz="0" w:space="0" w:color="auto"/>
                                                                <w:right w:val="none" w:sz="0" w:space="0" w:color="auto"/>
                                                              </w:divBdr>
                                                              <w:divsChild>
                                                                <w:div w:id="1085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ie.gouv.fr/daj/allotissements-dans-marches-2019" TargetMode="External"/><Relationship Id="rId18" Type="http://schemas.openxmlformats.org/officeDocument/2006/relationships/hyperlink" Target="https://www.economie.gouv.fr/daj/marches-publics/formulai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e.gouv.fr/files/files/directions_services/daj/marches_publics/conseil_acheteurs/fiches-techniques/champs-application/pouvoirs-adjudicateurs-et-entites-adjudicatrices-2019.pdf" TargetMode="External"/><Relationship Id="rId17" Type="http://schemas.openxmlformats.org/officeDocument/2006/relationships/hyperlink" Target="https://www.economie.gouv.fr/daj/mp-procedure-adaptee-2020" TargetMode="External"/><Relationship Id="rId2" Type="http://schemas.openxmlformats.org/officeDocument/2006/relationships/numbering" Target="numbering.xml"/><Relationship Id="rId16" Type="http://schemas.openxmlformats.org/officeDocument/2006/relationships/hyperlink" Target="https://www.economie.gouv.fr/daj/achats-moins-40-000-euros-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eteurs-publics.com" TargetMode="External"/><Relationship Id="rId5" Type="http://schemas.openxmlformats.org/officeDocument/2006/relationships/webSettings" Target="webSettings.xml"/><Relationship Id="rId15" Type="http://schemas.openxmlformats.org/officeDocument/2006/relationships/hyperlink" Target="https://www.economie.gouv.fr/daj/marches-sans-publicite-ni-mise-en-concurrence-prealable-2020"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onomie.gouv.fr/daj/accords-cadres-20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AD10-9CA6-466E-9C74-15FD0D06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18</Pages>
  <Words>6638</Words>
  <Characters>36512</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CRL</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Chretien Sophie</dc:creator>
  <cp:keywords/>
  <dc:description/>
  <cp:lastModifiedBy>VARLET-PHILIPPE Corinne</cp:lastModifiedBy>
  <cp:revision>38</cp:revision>
  <cp:lastPrinted>2021-10-06T10:20:00Z</cp:lastPrinted>
  <dcterms:created xsi:type="dcterms:W3CDTF">2021-04-08T10:13:00Z</dcterms:created>
  <dcterms:modified xsi:type="dcterms:W3CDTF">2022-03-28T08:41:00Z</dcterms:modified>
</cp:coreProperties>
</file>